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0636E" w14:textId="77777777" w:rsidR="00290A9C" w:rsidRDefault="00570B45">
      <w:pPr>
        <w:pStyle w:val="Ttulo"/>
      </w:pPr>
      <w:r>
        <w:t>JOGOS FILOSÓFICOS</w:t>
      </w:r>
    </w:p>
    <w:p w14:paraId="4F736B98" w14:textId="77777777" w:rsidR="00290A9C" w:rsidRDefault="00570B45">
      <w:r>
        <w:rPr>
          <w:color w:val="E16E28"/>
          <w:sz w:val="28"/>
        </w:rPr>
        <w:t>Regras, etapas e propostas de aplicação em contexto de sala de aula</w:t>
      </w:r>
    </w:p>
    <w:p w14:paraId="19F390FF" w14:textId="77777777" w:rsidR="00290A9C" w:rsidRDefault="00570B45">
      <w:pPr>
        <w:spacing w:before="480"/>
      </w:pPr>
      <w:r>
        <w:rPr>
          <w:b/>
        </w:rPr>
        <w:t>GUIA PRÁTICO PARA EDUCADORES E PROFESSORES</w:t>
      </w:r>
    </w:p>
    <w:p w14:paraId="300E33E5" w14:textId="77777777" w:rsidR="00290A9C" w:rsidRDefault="00570B45">
      <w:r>
        <w:t>10 dinâmicas para perguntar, argumentar, escutar, conceptualizar e pensar em comunidade.</w:t>
      </w:r>
    </w:p>
    <w:p w14:paraId="2BE9A6F1" w14:textId="77777777" w:rsidR="00290A9C" w:rsidRDefault="00570B45">
      <w:r>
        <w:t>As atividades estão concebidas para sessões de Filosofia para Crianças e Jovens, Educação para a Cidadania e outras disciplinas. Podem ser adaptadas a diferentes idades e níveis de escolaridade.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752"/>
      </w:tblGrid>
      <w:tr w:rsidR="00290A9C" w14:paraId="14040557" w14:textId="77777777">
        <w:tc>
          <w:tcPr>
            <w:tcW w:w="9752" w:type="dxa"/>
            <w:shd w:val="clear" w:color="auto" w:fill="EDF3F7"/>
          </w:tcPr>
          <w:p w14:paraId="3DB641B8" w14:textId="77777777" w:rsidR="00290A9C" w:rsidRDefault="00570B45">
            <w:r>
              <w:rPr>
                <w:color w:val="103E63"/>
              </w:rPr>
              <w:t>IDEIA-CHAVE  |  O objetivo não é vencer uma discussão, mas construir perguntas melhores, justificar ideias e reconsiderar posições à luz de boas razões.</w:t>
            </w:r>
          </w:p>
        </w:tc>
      </w:tr>
    </w:tbl>
    <w:p w14:paraId="794D97BE" w14:textId="77777777" w:rsidR="00290A9C" w:rsidRDefault="00570B45">
      <w:pPr>
        <w:spacing w:before="340"/>
      </w:pPr>
      <w:r>
        <w:rPr>
          <w:b/>
        </w:rPr>
        <w:t>Como utilizar este guia</w:t>
      </w:r>
    </w:p>
    <w:p w14:paraId="30C35C9E" w14:textId="77777777" w:rsidR="00290A9C" w:rsidRDefault="00570B45">
      <w:pPr>
        <w:pStyle w:val="Etapa"/>
      </w:pPr>
      <w:r>
        <w:t>•  Escolher um jogo de acordo com a competência a trabalhar e reservar tempo para o diálogo final.</w:t>
      </w:r>
    </w:p>
    <w:p w14:paraId="51C4F855" w14:textId="77777777" w:rsidR="00290A9C" w:rsidRDefault="00570B45">
      <w:pPr>
        <w:pStyle w:val="Etapa"/>
      </w:pPr>
      <w:r>
        <w:t>•  Apresentar as regras antes de distribuir materiais ou formar grupos.</w:t>
      </w:r>
    </w:p>
    <w:p w14:paraId="0C77B40B" w14:textId="77777777" w:rsidR="00290A9C" w:rsidRDefault="00570B45">
      <w:pPr>
        <w:pStyle w:val="Etapa"/>
      </w:pPr>
      <w:r>
        <w:t>•  Usar os exemplos como ponto de partida: a questão filosófica pode ser escolhida pela turma.</w:t>
      </w:r>
    </w:p>
    <w:p w14:paraId="6742B155" w14:textId="77777777" w:rsidR="00290A9C" w:rsidRDefault="00570B45">
      <w:pPr>
        <w:pStyle w:val="Etapa"/>
      </w:pPr>
      <w:r>
        <w:t>•  Registar uma pergunta, um argumento ou uma revisão de posição em vez de atribuir pontos a opiniões.</w:t>
      </w:r>
    </w:p>
    <w:p w14:paraId="0499F195" w14:textId="77777777" w:rsidR="00290A9C" w:rsidRDefault="00570B45">
      <w:r>
        <w:br w:type="page"/>
      </w:r>
    </w:p>
    <w:p w14:paraId="20D5A398" w14:textId="77777777" w:rsidR="00290A9C" w:rsidRDefault="00570B45">
      <w:pPr>
        <w:pStyle w:val="Ttulo1"/>
      </w:pPr>
      <w:r>
        <w:lastRenderedPageBreak/>
        <w:t>Orientações de facilitação</w:t>
      </w:r>
    </w:p>
    <w:p w14:paraId="3EF1B61E" w14:textId="77777777" w:rsidR="00290A9C" w:rsidRDefault="00570B45">
      <w:pPr>
        <w:pStyle w:val="Rotulo"/>
      </w:pPr>
      <w:r>
        <w:t>Público-alvo e duração</w:t>
      </w:r>
    </w:p>
    <w:p w14:paraId="59E463B4" w14:textId="77777777" w:rsidR="00290A9C" w:rsidRDefault="00570B45">
      <w:r>
        <w:t>Propostas adaptáveis, em especial do 1.º ciclo ao ensino secundário. Cada ficha sugere uma duração global indicativa, a ajustar à idade, ao tamanho da turma e à profundidade do diálogo.</w:t>
      </w:r>
    </w:p>
    <w:p w14:paraId="29D1E32F" w14:textId="77777777" w:rsidR="00290A9C" w:rsidRDefault="00570B45">
      <w:pPr>
        <w:pStyle w:val="Rotulo"/>
      </w:pPr>
      <w:r>
        <w:t>Contrato de diálogo</w:t>
      </w:r>
    </w:p>
    <w:p w14:paraId="74054009" w14:textId="77777777" w:rsidR="00290A9C" w:rsidRDefault="00570B45">
      <w:r>
        <w:t>Escutamos sem interromper; criticamos ideias, não pessoas; justificamos afirmações; podemos mudar de opinião; ninguém é obrigado a divulgar experiências íntimas. O professor pode oferecer a opção de não responder.</w:t>
      </w:r>
    </w:p>
    <w:p w14:paraId="0876A1CB" w14:textId="77777777" w:rsidR="00290A9C" w:rsidRDefault="00570B45">
      <w:pPr>
        <w:pStyle w:val="Rotulo"/>
      </w:pPr>
      <w:r>
        <w:t>Intervenção do professor</w:t>
      </w:r>
    </w:p>
    <w:p w14:paraId="4A299A6C" w14:textId="77777777" w:rsidR="00290A9C" w:rsidRDefault="00570B45">
      <w:r>
        <w:t>Pedir esclarecimentos (“O que queres dizer?”), razões (“Porquê?”), exemplos e contraexemplos, consequências e critérios. Evitar confirmar uma resposta como “a certa” quando a questão é genuinamente aberta.</w:t>
      </w:r>
    </w:p>
    <w:p w14:paraId="39160B7C" w14:textId="77777777" w:rsidR="00290A9C" w:rsidRDefault="00570B45">
      <w:pPr>
        <w:pStyle w:val="Rotulo"/>
      </w:pPr>
      <w:r>
        <w:t>Participação inclusiva</w:t>
      </w:r>
    </w:p>
    <w:p w14:paraId="1DC35D41" w14:textId="77777777" w:rsidR="00290A9C" w:rsidRDefault="00570B45">
      <w:r>
        <w:t>Alternar fala, escrita e desenho; disponibilizar tempo de reflexão; permitir pares antes do plenário; utilizar cartões visuais ou pictogramas; facultar papéis como porta-voz, relator e observador.</w:t>
      </w:r>
    </w:p>
    <w:p w14:paraId="6ADD4BD8" w14:textId="77777777" w:rsidR="00290A9C" w:rsidRDefault="00570B45">
      <w:pPr>
        <w:pStyle w:val="Rotulo"/>
      </w:pPr>
      <w:r>
        <w:t>Avaliação formativa</w:t>
      </w:r>
    </w:p>
    <w:p w14:paraId="46B39761" w14:textId="77777777" w:rsidR="00290A9C" w:rsidRDefault="00570B45">
      <w:r>
        <w:t>Observar quatro indicadores: formula perguntas relevantes; explicita razões; escuta e responde à ideia de outro; distingue exemplo, opinião e argumento. O mesmo jogo pode ser repetido para observar progressos.</w:t>
      </w:r>
    </w:p>
    <w:p w14:paraId="72C32C17" w14:textId="77777777" w:rsidR="00290A9C" w:rsidRDefault="00570B45">
      <w:pPr>
        <w:pStyle w:val="Rotulo"/>
      </w:pPr>
      <w:r>
        <w:t>Cuidados pedagógicos</w:t>
      </w:r>
    </w:p>
    <w:p w14:paraId="447F75FA" w14:textId="77777777" w:rsidR="00290A9C" w:rsidRDefault="00570B45">
      <w:r>
        <w:t>Em temas éticos sensíveis, utilizar personagens fictícias; não expor relatos pessoais nem obrigar alunos a representar posições contrárias à sua consciência. Nas discussões, respeitar o enquadramento educativo e a dignidade de todos.</w:t>
      </w:r>
    </w:p>
    <w:p w14:paraId="68DDC8F7" w14:textId="77777777" w:rsidR="00290A9C" w:rsidRDefault="00570B45">
      <w:pPr>
        <w:pStyle w:val="Ttulo2"/>
      </w:pPr>
      <w:r>
        <w:t>Percurso rápido de seleção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5953"/>
      </w:tblGrid>
      <w:tr w:rsidR="00290A9C" w14:paraId="6A050461" w14:textId="77777777">
        <w:tc>
          <w:tcPr>
            <w:tcW w:w="3402" w:type="dxa"/>
            <w:vAlign w:val="center"/>
          </w:tcPr>
          <w:p w14:paraId="1F73A112" w14:textId="77777777" w:rsidR="00290A9C" w:rsidRDefault="00570B45">
            <w:r>
              <w:t>Perguntar e problematizar</w:t>
            </w:r>
          </w:p>
        </w:tc>
        <w:tc>
          <w:tcPr>
            <w:tcW w:w="5953" w:type="dxa"/>
            <w:vAlign w:val="center"/>
          </w:tcPr>
          <w:p w14:paraId="31F6F440" w14:textId="77777777" w:rsidR="00290A9C" w:rsidRDefault="00570B45">
            <w:r>
              <w:t>1. Caixa das Perguntas; 9. Linha Filosófica</w:t>
            </w:r>
          </w:p>
        </w:tc>
      </w:tr>
      <w:tr w:rsidR="00290A9C" w14:paraId="773BBFD4" w14:textId="77777777">
        <w:tc>
          <w:tcPr>
            <w:tcW w:w="3402" w:type="dxa"/>
            <w:vAlign w:val="center"/>
          </w:tcPr>
          <w:p w14:paraId="5D85E1DE" w14:textId="77777777" w:rsidR="00290A9C" w:rsidRDefault="00570B45">
            <w:r>
              <w:t>Pensar conceitos e relações</w:t>
            </w:r>
          </w:p>
        </w:tc>
        <w:tc>
          <w:tcPr>
            <w:tcW w:w="5953" w:type="dxa"/>
            <w:vAlign w:val="center"/>
          </w:tcPr>
          <w:p w14:paraId="7436D950" w14:textId="77777777" w:rsidR="00290A9C" w:rsidRDefault="00570B45">
            <w:r>
              <w:t>4. Definições; 5. Categorias; 6. Mapa Concetual</w:t>
            </w:r>
          </w:p>
        </w:tc>
      </w:tr>
      <w:tr w:rsidR="00290A9C" w14:paraId="279DAED0" w14:textId="77777777">
        <w:tc>
          <w:tcPr>
            <w:tcW w:w="3402" w:type="dxa"/>
            <w:vAlign w:val="center"/>
          </w:tcPr>
          <w:p w14:paraId="4A3B2C44" w14:textId="77777777" w:rsidR="00290A9C" w:rsidRDefault="00570B45">
            <w:r>
              <w:t>Argumentar e discutir</w:t>
            </w:r>
          </w:p>
        </w:tc>
        <w:tc>
          <w:tcPr>
            <w:tcW w:w="5953" w:type="dxa"/>
            <w:vAlign w:val="center"/>
          </w:tcPr>
          <w:p w14:paraId="5B1DF71B" w14:textId="77777777" w:rsidR="00290A9C" w:rsidRDefault="00570B45">
            <w:r>
              <w:t>2. Valores; 3. Debate; 7. Dilema Ético</w:t>
            </w:r>
          </w:p>
        </w:tc>
      </w:tr>
      <w:tr w:rsidR="00290A9C" w14:paraId="61EC452A" w14:textId="77777777">
        <w:tc>
          <w:tcPr>
            <w:tcW w:w="3402" w:type="dxa"/>
            <w:vAlign w:val="center"/>
          </w:tcPr>
          <w:p w14:paraId="67481988" w14:textId="77777777" w:rsidR="00290A9C" w:rsidRDefault="00570B45">
            <w:r>
              <w:t>Examinar afirmações e hipóteses</w:t>
            </w:r>
          </w:p>
        </w:tc>
        <w:tc>
          <w:tcPr>
            <w:tcW w:w="5953" w:type="dxa"/>
            <w:vAlign w:val="center"/>
          </w:tcPr>
          <w:p w14:paraId="54086A8B" w14:textId="77777777" w:rsidR="00290A9C" w:rsidRDefault="00570B45">
            <w:r>
              <w:t>8. Verdade; 10. Laboratório de Pensamento</w:t>
            </w:r>
          </w:p>
        </w:tc>
      </w:tr>
    </w:tbl>
    <w:p w14:paraId="402640F6" w14:textId="77777777" w:rsidR="00290A9C" w:rsidRDefault="00570B45">
      <w:r>
        <w:br w:type="page"/>
      </w:r>
    </w:p>
    <w:p w14:paraId="1696FC01" w14:textId="77777777" w:rsidR="00290A9C" w:rsidRDefault="00570B45">
      <w:pPr>
        <w:pStyle w:val="Ttulo1"/>
        <w:pBdr>
          <w:bottom w:val="single" w:sz="10" w:space="5" w:color="E56E28"/>
        </w:pBdr>
      </w:pPr>
      <w:r>
        <w:lastRenderedPageBreak/>
        <w:t>01  Caixa das Perguntas Filosóficas</w:t>
      </w:r>
    </w:p>
    <w:p w14:paraId="394E75A6" w14:textId="77777777" w:rsidR="00290A9C" w:rsidRDefault="00570B45">
      <w:pPr>
        <w:pStyle w:val="SubtituloFicha"/>
      </w:pPr>
      <w:r>
        <w:t>30–45 min  |  Turma ou pequenos grupos  |  A partir do 1.º ciclo</w:t>
      </w:r>
    </w:p>
    <w:p w14:paraId="12043F7E" w14:textId="77777777" w:rsidR="00290A9C" w:rsidRDefault="00570B45">
      <w:pPr>
        <w:pStyle w:val="Pequeno"/>
      </w:pPr>
      <w:r>
        <w:rPr>
          <w:b/>
          <w:color w:val="103E63"/>
        </w:rPr>
        <w:t xml:space="preserve">Finalidade. </w:t>
      </w:r>
      <w:r>
        <w:t>Aprender a formular perguntas abertas, distinguir perguntas filosóficas de perguntas factuais e justificar a escolha de um problema.</w:t>
      </w:r>
    </w:p>
    <w:p w14:paraId="4804849D" w14:textId="77777777" w:rsidR="00290A9C" w:rsidRDefault="00570B45">
      <w:pPr>
        <w:pStyle w:val="Pequeno"/>
      </w:pPr>
      <w:r>
        <w:rPr>
          <w:b/>
          <w:color w:val="103E63"/>
        </w:rPr>
        <w:t xml:space="preserve">Materiais e preparação. </w:t>
      </w:r>
      <w:r>
        <w:t>Caixa ou saco; cartões; quadro. Cada aluno escreve uma pergunta sobre amizade, justiça, identidade, verdade ou liberdade; em alternativa, o professor prepara cartões acessíveis.</w:t>
      </w:r>
    </w:p>
    <w:p w14:paraId="70604B95" w14:textId="77777777" w:rsidR="00290A9C" w:rsidRDefault="00570B45">
      <w:pPr>
        <w:pStyle w:val="Rotulo"/>
      </w:pPr>
      <w:r>
        <w:t>Regras do jogo</w:t>
      </w:r>
    </w:p>
    <w:p w14:paraId="39407716" w14:textId="77777777" w:rsidR="00290A9C" w:rsidRDefault="00570B45">
      <w:pPr>
        <w:spacing w:after="60"/>
      </w:pPr>
      <w:r>
        <w:t>Cada cartão contém apenas uma pergunta.   •   Quem retira o cartão lê-o sem identificar o autor.   •   Todos podem pedir esclarecimentos antes de responder.   •   Não há eliminação nem votação da “resposta certa”.</w:t>
      </w:r>
    </w:p>
    <w:p w14:paraId="79254674" w14:textId="77777777" w:rsidR="00290A9C" w:rsidRDefault="00570B45">
      <w:pPr>
        <w:pStyle w:val="Rotulo"/>
      </w:pPr>
      <w:r>
        <w:t>Etapas de realização</w:t>
      </w:r>
    </w:p>
    <w:p w14:paraId="260CCA93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1. Lançamento — </w:t>
      </w:r>
      <w:r>
        <w:t>Apresentar a diferença entre “Quantos dias tem uma semana?” e “O que torna um dia bem vivido?”. Recolher os cartões.</w:t>
      </w:r>
    </w:p>
    <w:p w14:paraId="53C43BBF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2. Sorteio — </w:t>
      </w:r>
      <w:r>
        <w:t>Uma criança ou aluno retira uma pergunta; a turma esclarece palavras e reformula-a, se necessário.</w:t>
      </w:r>
    </w:p>
    <w:p w14:paraId="2A350021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3. Escolha fundamentada — </w:t>
      </w:r>
      <w:r>
        <w:t>Em pares, cada um indica por que razão a pergunta merece ser pensada; escolher uma questão para discussão.</w:t>
      </w:r>
    </w:p>
    <w:p w14:paraId="4E52C17D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4. Investigação — </w:t>
      </w:r>
      <w:r>
        <w:t>Dar 1 minuto de reflexão individual; recolher respostas diferentes, pedir razões, exemplos e contraexemplos.</w:t>
      </w:r>
    </w:p>
    <w:p w14:paraId="57D5A789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5. Nova pergunta — </w:t>
      </w:r>
      <w:r>
        <w:t>Depois de ouvir os colegas, cada participante acrescenta uma pergunta que aprofunde ou desafie a primeira.</w:t>
      </w:r>
    </w:p>
    <w:p w14:paraId="3A89056B" w14:textId="77777777" w:rsidR="00290A9C" w:rsidRDefault="00570B45">
      <w:pPr>
        <w:pStyle w:val="Rotulo"/>
      </w:pPr>
      <w:r>
        <w:t>Exemplo pronto a usar</w:t>
      </w:r>
    </w:p>
    <w:p w14:paraId="35A19AC3" w14:textId="77777777" w:rsidR="00290A9C" w:rsidRDefault="00570B45">
      <w:r>
        <w:t>Cartão: “É possível ser amigo de alguém de quem discordamos?” Perguntas de apoio: “Discordar sobre quê?”, “Há situações em que o desacordo muda a amizade?”</w:t>
      </w:r>
    </w:p>
    <w:p w14:paraId="13BAE9DC" w14:textId="77777777" w:rsidR="00290A9C" w:rsidRDefault="00570B45">
      <w:pPr>
        <w:pStyle w:val="Pequeno"/>
      </w:pPr>
      <w:r>
        <w:rPr>
          <w:b/>
          <w:color w:val="103E63"/>
        </w:rPr>
        <w:t xml:space="preserve">Fecho e registo. </w:t>
      </w:r>
      <w:r>
        <w:t>Escrever no quadro “Pergunta inicial → ideias em confronto → pergunta que ficou em aberto”. Guardar os cartões para uma sessão posterior.</w:t>
      </w:r>
    </w:p>
    <w:p w14:paraId="04AA472F" w14:textId="77777777" w:rsidR="00290A9C" w:rsidRDefault="00570B45">
      <w:pPr>
        <w:pStyle w:val="Pequeno"/>
      </w:pPr>
      <w:r>
        <w:rPr>
          <w:b/>
          <w:color w:val="103E63"/>
        </w:rPr>
        <w:t xml:space="preserve">Adaptação. </w:t>
      </w:r>
      <w:r>
        <w:t>Nos mais novos, permitir desenho e formulação oral; nos mais velhos, comparar duas formulações da mesma questão e discutir qual é mais precisa.</w:t>
      </w:r>
    </w:p>
    <w:p w14:paraId="13799AA3" w14:textId="77777777" w:rsidR="00290A9C" w:rsidRDefault="00570B45">
      <w:r>
        <w:br w:type="page"/>
      </w:r>
    </w:p>
    <w:p w14:paraId="3B2E1A69" w14:textId="77777777" w:rsidR="00290A9C" w:rsidRDefault="00570B45">
      <w:pPr>
        <w:pStyle w:val="Ttulo1"/>
        <w:pBdr>
          <w:bottom w:val="single" w:sz="10" w:space="5" w:color="E56E28"/>
        </w:pBdr>
      </w:pPr>
      <w:r>
        <w:lastRenderedPageBreak/>
        <w:t>02  Jogo dos Valores</w:t>
      </w:r>
    </w:p>
    <w:p w14:paraId="72B7F4A6" w14:textId="77777777" w:rsidR="00290A9C" w:rsidRDefault="00570B45">
      <w:pPr>
        <w:pStyle w:val="SubtituloFicha"/>
      </w:pPr>
      <w:r>
        <w:t>35–50 min  |  Grupos de 4–5  |  A partir do 2.º ciclo (adaptável)</w:t>
      </w:r>
    </w:p>
    <w:p w14:paraId="16318196" w14:textId="77777777" w:rsidR="00290A9C" w:rsidRDefault="00570B45">
      <w:pPr>
        <w:pStyle w:val="Pequeno"/>
      </w:pPr>
      <w:r>
        <w:rPr>
          <w:b/>
          <w:color w:val="103E63"/>
        </w:rPr>
        <w:t xml:space="preserve">Finalidade. </w:t>
      </w:r>
      <w:r>
        <w:t>Clarificar o significado dos valores, explicitar critérios de escolha e reconhecer possíveis conflitos entre valores.</w:t>
      </w:r>
    </w:p>
    <w:p w14:paraId="044525F2" w14:textId="77777777" w:rsidR="00290A9C" w:rsidRDefault="00570B45">
      <w:pPr>
        <w:pStyle w:val="Pequeno"/>
      </w:pPr>
      <w:r>
        <w:rPr>
          <w:b/>
          <w:color w:val="103E63"/>
        </w:rPr>
        <w:t xml:space="preserve">Materiais e preparação. </w:t>
      </w:r>
      <w:r>
        <w:t>Cartões com valores (justiça, liberdade, amizade, verdade, segurança, respeito, solidariedade) e cartões com situações hipotéticas. Distribuir cinco valores por grupo.</w:t>
      </w:r>
    </w:p>
    <w:p w14:paraId="6BCD6F35" w14:textId="77777777" w:rsidR="00290A9C" w:rsidRDefault="00570B45">
      <w:pPr>
        <w:pStyle w:val="Rotulo"/>
      </w:pPr>
      <w:r>
        <w:t>Regras do jogo</w:t>
      </w:r>
    </w:p>
    <w:p w14:paraId="43302A3B" w14:textId="77777777" w:rsidR="00290A9C" w:rsidRDefault="00570B45">
      <w:pPr>
        <w:spacing w:after="60"/>
      </w:pPr>
      <w:r>
        <w:t xml:space="preserve">É obrigatório justificar cada escolha com um critério.   •   </w:t>
      </w:r>
      <w:r>
        <w:t>Um valor não vale mais só por ser escolhido pela maioria.   •   Pode propor-se um novo valor se o grupo explicar porquê.   •   É permitido rever a escolha durante o diálogo.</w:t>
      </w:r>
    </w:p>
    <w:p w14:paraId="29D0FB84" w14:textId="77777777" w:rsidR="00290A9C" w:rsidRDefault="00570B45">
      <w:pPr>
        <w:pStyle w:val="Rotulo"/>
      </w:pPr>
      <w:r>
        <w:t>Etapas de realização</w:t>
      </w:r>
    </w:p>
    <w:p w14:paraId="514DC7E0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1. Distribuição — </w:t>
      </w:r>
      <w:r>
        <w:t>Cada grupo lê os cartões e propõe uma definição simples de cada valor.</w:t>
      </w:r>
    </w:p>
    <w:p w14:paraId="2FF9BCCF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2. Situação-problema — </w:t>
      </w:r>
      <w:r>
        <w:t>Apresentar um cenário comum a todos: “Um colega pede-te que escondas uma injustiça para proteger a amizade”.</w:t>
      </w:r>
    </w:p>
    <w:p w14:paraId="1ACD2246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3. Escolha e hierarquização — </w:t>
      </w:r>
      <w:r>
        <w:t>Cada aluno seleciona dois valores relevantes; o grupo dispõe os cartões e justifica a relação entre eles, sem procurar uma classificação universal.</w:t>
      </w:r>
    </w:p>
    <w:p w14:paraId="4AA89F6F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4. Confronto de razões — </w:t>
      </w:r>
      <w:r>
        <w:t>Os grupos apresentam critérios distintos. Pedir: “Que consequências teria privilegiar este valor?”</w:t>
      </w:r>
    </w:p>
    <w:p w14:paraId="41F95485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5. Revisão — </w:t>
      </w:r>
      <w:r>
        <w:t>O grupo pode reorganizar os cartões e explicitar que argumento provocou a mudança.</w:t>
      </w:r>
    </w:p>
    <w:p w14:paraId="152C3B13" w14:textId="77777777" w:rsidR="00290A9C" w:rsidRDefault="00570B45">
      <w:pPr>
        <w:pStyle w:val="Rotulo"/>
      </w:pPr>
      <w:r>
        <w:t>Exemplo pronto a usar</w:t>
      </w:r>
    </w:p>
    <w:p w14:paraId="5CE309B0" w14:textId="77777777" w:rsidR="00290A9C" w:rsidRDefault="00570B45">
      <w:r>
        <w:t>“Dizer sempre a verdade é respeitar o outro?” Comparar um caso em que a verdade protege alguém com outro em que o modo de a comunicar pode causar dano evitável.</w:t>
      </w:r>
    </w:p>
    <w:p w14:paraId="0CF79136" w14:textId="77777777" w:rsidR="00290A9C" w:rsidRDefault="00570B45">
      <w:pPr>
        <w:pStyle w:val="Pequeno"/>
      </w:pPr>
      <w:r>
        <w:rPr>
          <w:b/>
          <w:color w:val="103E63"/>
        </w:rPr>
        <w:t xml:space="preserve">Fecho e registo. </w:t>
      </w:r>
      <w:r>
        <w:t>Cada grupo completa: “Neste caso privilegiámos… porque…; noutra situação poderíamos escolher… se…”.</w:t>
      </w:r>
    </w:p>
    <w:p w14:paraId="108A8A27" w14:textId="77777777" w:rsidR="00290A9C" w:rsidRDefault="00570B45">
      <w:pPr>
        <w:pStyle w:val="Pequeno"/>
      </w:pPr>
      <w:r>
        <w:rPr>
          <w:b/>
          <w:color w:val="103E63"/>
        </w:rPr>
        <w:t xml:space="preserve">Adaptação. </w:t>
      </w:r>
      <w:r>
        <w:t>Nos mais novos, usar imagens e apenas três valores; nos mais velhos, distinguir valor, regra e consequência, e introduzir cenários com conflitos reais entre critérios.</w:t>
      </w:r>
    </w:p>
    <w:p w14:paraId="2DE2C339" w14:textId="77777777" w:rsidR="00290A9C" w:rsidRDefault="00570B45">
      <w:r>
        <w:br w:type="page"/>
      </w:r>
    </w:p>
    <w:p w14:paraId="6F683F5D" w14:textId="77777777" w:rsidR="00290A9C" w:rsidRDefault="00570B45">
      <w:pPr>
        <w:pStyle w:val="Ttulo1"/>
        <w:pBdr>
          <w:bottom w:val="single" w:sz="10" w:space="5" w:color="E56E28"/>
        </w:pBdr>
      </w:pPr>
      <w:r>
        <w:lastRenderedPageBreak/>
        <w:t>03  Jogo do Debate Filosófico</w:t>
      </w:r>
    </w:p>
    <w:p w14:paraId="0D53D4F0" w14:textId="77777777" w:rsidR="00290A9C" w:rsidRDefault="00570B45">
      <w:pPr>
        <w:pStyle w:val="SubtituloFicha"/>
      </w:pPr>
      <w:r>
        <w:t>40–55 min  |  Dois painéis + observadores  |  A partir do 2.º ciclo</w:t>
      </w:r>
    </w:p>
    <w:p w14:paraId="641CC24B" w14:textId="77777777" w:rsidR="00290A9C" w:rsidRDefault="00570B45">
      <w:pPr>
        <w:pStyle w:val="Pequeno"/>
      </w:pPr>
      <w:r>
        <w:rPr>
          <w:b/>
          <w:color w:val="103E63"/>
        </w:rPr>
        <w:t xml:space="preserve">Finalidade. </w:t>
      </w:r>
      <w:r>
        <w:t>Distinguir opinião de argumento, formular objeções e responder respeitosamente a razões diferentes.</w:t>
      </w:r>
    </w:p>
    <w:p w14:paraId="3E569F8C" w14:textId="77777777" w:rsidR="00290A9C" w:rsidRDefault="00570B45">
      <w:pPr>
        <w:pStyle w:val="Pequeno"/>
      </w:pPr>
      <w:r>
        <w:rPr>
          <w:b/>
          <w:color w:val="103E63"/>
        </w:rPr>
        <w:t xml:space="preserve">Materiais e preparação. </w:t>
      </w:r>
      <w:r>
        <w:t>Escolher uma questão aberta sem exposição de situações pessoais; preparar cartões “tese / razão / exemplo / objeção / resposta”. Definir moderador e dois relatores.</w:t>
      </w:r>
    </w:p>
    <w:p w14:paraId="1C3391B5" w14:textId="77777777" w:rsidR="00290A9C" w:rsidRDefault="00570B45">
      <w:pPr>
        <w:pStyle w:val="Rotulo"/>
      </w:pPr>
      <w:r>
        <w:t>Regras do jogo</w:t>
      </w:r>
    </w:p>
    <w:p w14:paraId="01698A0D" w14:textId="77777777" w:rsidR="00290A9C" w:rsidRDefault="00570B45">
      <w:pPr>
        <w:spacing w:after="60"/>
      </w:pPr>
      <w:r>
        <w:t xml:space="preserve">Criticar a ideia apresentada, nunca a pessoa.   •   Cada intervenção inclui uma razão ou pergunta pertinente.   •   </w:t>
      </w:r>
      <w:r>
        <w:t>Não é permitido interromper; o moderador distribui tempos equivalentes.   •   É legítimo rever a posição; não se atribui vitória ao painel.</w:t>
      </w:r>
    </w:p>
    <w:p w14:paraId="48E1B82A" w14:textId="77777777" w:rsidR="00290A9C" w:rsidRDefault="00570B45">
      <w:pPr>
        <w:pStyle w:val="Rotulo"/>
      </w:pPr>
      <w:r>
        <w:t>Etapas de realização</w:t>
      </w:r>
    </w:p>
    <w:p w14:paraId="1662F9E1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1. Formulação — </w:t>
      </w:r>
      <w:r>
        <w:t>Escrever no quadro a questão e clarificar conceitos. Ex.: “Uma regra injusta deve ser sempre cumprida?”</w:t>
      </w:r>
    </w:p>
    <w:p w14:paraId="6E18EAC7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2. Preparação — </w:t>
      </w:r>
      <w:r>
        <w:t>Em grupos, formular uma tese provisória, duas razões, um exemplo e uma objeção possível.</w:t>
      </w:r>
    </w:p>
    <w:p w14:paraId="4CF3BD6B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3. Primeira ronda — </w:t>
      </w:r>
      <w:r>
        <w:t>Cada painel apresenta a sua posição durante 2 minutos, sem interrupções.</w:t>
      </w:r>
    </w:p>
    <w:p w14:paraId="3DB685B7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4. Perguntas e objeções — </w:t>
      </w:r>
      <w:r>
        <w:t>Alternadamente, cada painel coloca uma pergunta ou uma objeção concreta à tese oposta.</w:t>
      </w:r>
    </w:p>
    <w:p w14:paraId="1E34A123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5. Resposta e reformulação — </w:t>
      </w:r>
      <w:r>
        <w:t>Responder às críticas e formular a versão mais forte de um argumento apresentado pelo outro grupo.</w:t>
      </w:r>
    </w:p>
    <w:p w14:paraId="64168584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6. Síntese — </w:t>
      </w:r>
      <w:r>
        <w:t>Os observadores registam convergências, desacordos e pressupostos que ficaram por analisar.</w:t>
      </w:r>
    </w:p>
    <w:p w14:paraId="4F0D15EF" w14:textId="77777777" w:rsidR="00290A9C" w:rsidRDefault="00570B45">
      <w:pPr>
        <w:pStyle w:val="Rotulo"/>
      </w:pPr>
      <w:r>
        <w:t>Exemplo pronto a usar</w:t>
      </w:r>
    </w:p>
    <w:p w14:paraId="440F4AC4" w14:textId="77777777" w:rsidR="00290A9C" w:rsidRDefault="00570B45">
      <w:r>
        <w:t>Pergunta: “É justo tratar sempre todas as pessoas da mesma maneira?” Uma razão possível: necessidades diferentes podem justificar tratamentos diferentes; uma objeção: é preciso evitar arbitrariedades.</w:t>
      </w:r>
    </w:p>
    <w:p w14:paraId="19B40BFC" w14:textId="77777777" w:rsidR="00290A9C" w:rsidRDefault="00570B45">
      <w:pPr>
        <w:pStyle w:val="Pequeno"/>
      </w:pPr>
      <w:r>
        <w:rPr>
          <w:b/>
          <w:color w:val="103E63"/>
        </w:rPr>
        <w:t xml:space="preserve">Fecho e registo. </w:t>
      </w:r>
      <w:r>
        <w:t>Cada aluno redige “A razão que me fez pensar foi…; a pergunta que ainda tenho é…”. Avaliar a qualidade da argumentação, não a posição defendida.</w:t>
      </w:r>
    </w:p>
    <w:p w14:paraId="2B3C80AA" w14:textId="77777777" w:rsidR="00290A9C" w:rsidRDefault="00570B45">
      <w:pPr>
        <w:pStyle w:val="Pequeno"/>
      </w:pPr>
      <w:r>
        <w:rPr>
          <w:b/>
          <w:color w:val="103E63"/>
        </w:rPr>
        <w:t xml:space="preserve">Adaptação. </w:t>
      </w:r>
      <w:r>
        <w:t>Com alunos mais novos, fazer duas rondas de 1 minuto e usar cartões de apoio (“Penso que… porque…”).</w:t>
      </w:r>
    </w:p>
    <w:p w14:paraId="4B20C37D" w14:textId="77777777" w:rsidR="00290A9C" w:rsidRDefault="00570B45">
      <w:r>
        <w:br w:type="page"/>
      </w:r>
    </w:p>
    <w:p w14:paraId="42F8620F" w14:textId="77777777" w:rsidR="00290A9C" w:rsidRDefault="00570B45">
      <w:pPr>
        <w:pStyle w:val="Ttulo1"/>
        <w:pBdr>
          <w:bottom w:val="single" w:sz="10" w:space="5" w:color="E56E28"/>
        </w:pBdr>
      </w:pPr>
      <w:r>
        <w:lastRenderedPageBreak/>
        <w:t>04  Jogo das Definições</w:t>
      </w:r>
    </w:p>
    <w:p w14:paraId="4DD6B682" w14:textId="77777777" w:rsidR="00290A9C" w:rsidRDefault="00570B45">
      <w:pPr>
        <w:pStyle w:val="SubtituloFicha"/>
      </w:pPr>
      <w:r>
        <w:t>30–45 min  |  Pares e plenário  |  A partir do 1.º ciclo</w:t>
      </w:r>
    </w:p>
    <w:p w14:paraId="412489FE" w14:textId="77777777" w:rsidR="00290A9C" w:rsidRDefault="00570B45">
      <w:pPr>
        <w:pStyle w:val="Pequeno"/>
      </w:pPr>
      <w:r>
        <w:rPr>
          <w:b/>
          <w:color w:val="103E63"/>
        </w:rPr>
        <w:t xml:space="preserve">Finalidade. </w:t>
      </w:r>
      <w:r>
        <w:t>Construir conceitos provisórios, identificar condições necessárias e testar definições com exemplos e contraexemplos.</w:t>
      </w:r>
    </w:p>
    <w:p w14:paraId="31CEBD46" w14:textId="77777777" w:rsidR="00290A9C" w:rsidRDefault="00570B45">
      <w:pPr>
        <w:pStyle w:val="Pequeno"/>
      </w:pPr>
      <w:r>
        <w:rPr>
          <w:b/>
          <w:color w:val="103E63"/>
        </w:rPr>
        <w:t xml:space="preserve">Materiais e preparação. </w:t>
      </w:r>
      <w:r>
        <w:t>Cartões com conceitos (coragem, amizade, liberdade, justiça, mentira, respeito); folha dividida em “definição / exemplo / contraexemplo / revisão”.</w:t>
      </w:r>
    </w:p>
    <w:p w14:paraId="634004C3" w14:textId="77777777" w:rsidR="00290A9C" w:rsidRDefault="00570B45">
      <w:pPr>
        <w:pStyle w:val="Rotulo"/>
      </w:pPr>
      <w:r>
        <w:t>Regras do jogo</w:t>
      </w:r>
    </w:p>
    <w:p w14:paraId="2A03A0FB" w14:textId="77777777" w:rsidR="00290A9C" w:rsidRDefault="00570B45">
      <w:pPr>
        <w:spacing w:after="60"/>
      </w:pPr>
      <w:r>
        <w:t xml:space="preserve">Uma definição deve explicar, não repetir, a palavra definida.   •   Cada objeção deve trazer um exemplo ou contraexemplo.   •   </w:t>
      </w:r>
      <w:r>
        <w:t>Todas as definições podem ser revistas.   •   Não se consulta o dicionário até ao momento de comparação final.</w:t>
      </w:r>
    </w:p>
    <w:p w14:paraId="6843857D" w14:textId="77777777" w:rsidR="00290A9C" w:rsidRDefault="00570B45">
      <w:pPr>
        <w:pStyle w:val="Rotulo"/>
      </w:pPr>
      <w:r>
        <w:t>Etapas de realização</w:t>
      </w:r>
    </w:p>
    <w:p w14:paraId="0164F11E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1. Escolha — </w:t>
      </w:r>
      <w:r>
        <w:t>Sortear um conceito e recolher associações espontâneas, sem ainda decidir uma definição.</w:t>
      </w:r>
    </w:p>
    <w:p w14:paraId="1882C42C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2. Primeira proposta — </w:t>
      </w:r>
      <w:r>
        <w:t>Cada par redige uma frase: “X é…”. Solicitar clareza e evitar listas de sinónimos.</w:t>
      </w:r>
    </w:p>
    <w:p w14:paraId="6BAC8F45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3. Teste — </w:t>
      </w:r>
      <w:r>
        <w:t>Outro par propõe um exemplo que se enquadra e um caso-limite que possa enfraquecer a definição.</w:t>
      </w:r>
    </w:p>
    <w:p w14:paraId="560133C0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4. Reformulação — </w:t>
      </w:r>
      <w:r>
        <w:t>Os pares ajustam a definição, procurando explicar por que o novo enunciado abrange melhor os casos.</w:t>
      </w:r>
    </w:p>
    <w:p w14:paraId="072B41B8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5. Comparação — </w:t>
      </w:r>
      <w:r>
        <w:t>Analisar duas ou três definições e perguntar que aspetos esclarecem e quais permanecem discutíveis.</w:t>
      </w:r>
    </w:p>
    <w:p w14:paraId="2184D1B7" w14:textId="77777777" w:rsidR="00290A9C" w:rsidRDefault="00570B45">
      <w:pPr>
        <w:pStyle w:val="Rotulo"/>
      </w:pPr>
      <w:r>
        <w:t>Exemplo pronto a usar</w:t>
      </w:r>
    </w:p>
    <w:p w14:paraId="7F6E10D9" w14:textId="77777777" w:rsidR="00290A9C" w:rsidRDefault="00570B45">
      <w:r>
        <w:t>“Coragem é não ter medo.” Contraexemplo: alguém com medo que salva outra pessoa. Nova proposta: “Coragem pode envolver agir perante o medo por uma razão importante.”</w:t>
      </w:r>
    </w:p>
    <w:p w14:paraId="3C895DF4" w14:textId="77777777" w:rsidR="00290A9C" w:rsidRDefault="00570B45">
      <w:pPr>
        <w:pStyle w:val="Pequeno"/>
      </w:pPr>
      <w:r>
        <w:rPr>
          <w:b/>
          <w:color w:val="103E63"/>
        </w:rPr>
        <w:t xml:space="preserve">Fecho e registo. </w:t>
      </w:r>
      <w:r>
        <w:t>Registar no quadro a primeira e a última definição; cada aluno assinala o que mudou no seu pensamento e porquê.</w:t>
      </w:r>
    </w:p>
    <w:p w14:paraId="7CE61CB3" w14:textId="77777777" w:rsidR="00290A9C" w:rsidRDefault="00570B45">
      <w:pPr>
        <w:pStyle w:val="Pequeno"/>
      </w:pPr>
      <w:r>
        <w:rPr>
          <w:b/>
          <w:color w:val="103E63"/>
        </w:rPr>
        <w:t xml:space="preserve">Adaptação. </w:t>
      </w:r>
      <w:r>
        <w:t>No 1.º ciclo, começar por imagens e frases orais; no secundário, distinguir condições necessárias e suficientes e comparar a definição filosófica com a lexical.</w:t>
      </w:r>
    </w:p>
    <w:p w14:paraId="22E7EEAC" w14:textId="77777777" w:rsidR="00290A9C" w:rsidRDefault="00570B45">
      <w:r>
        <w:br w:type="page"/>
      </w:r>
    </w:p>
    <w:p w14:paraId="36BC08D6" w14:textId="77777777" w:rsidR="00290A9C" w:rsidRDefault="00570B45">
      <w:pPr>
        <w:pStyle w:val="Ttulo1"/>
        <w:pBdr>
          <w:bottom w:val="single" w:sz="10" w:space="5" w:color="E56E28"/>
        </w:pBdr>
      </w:pPr>
      <w:r>
        <w:lastRenderedPageBreak/>
        <w:t>05  Jogo das Categorias Filosóficas</w:t>
      </w:r>
    </w:p>
    <w:p w14:paraId="66ABD71A" w14:textId="77777777" w:rsidR="00290A9C" w:rsidRDefault="00570B45">
      <w:pPr>
        <w:pStyle w:val="SubtituloFicha"/>
      </w:pPr>
      <w:r>
        <w:t>30–45 min  |  Grupos de 3–4  |  A partir do 2.º ciclo</w:t>
      </w:r>
    </w:p>
    <w:p w14:paraId="6967E6B8" w14:textId="77777777" w:rsidR="00290A9C" w:rsidRDefault="00570B45">
      <w:pPr>
        <w:pStyle w:val="Pequeno"/>
      </w:pPr>
      <w:r>
        <w:rPr>
          <w:b/>
          <w:color w:val="103E63"/>
        </w:rPr>
        <w:t xml:space="preserve">Finalidade. </w:t>
      </w:r>
      <w:r>
        <w:t>Classificar questões por domínios filosóficos e justificar escolhas, reconhecendo que uma pergunta pode pertencer a mais de um domínio.</w:t>
      </w:r>
    </w:p>
    <w:p w14:paraId="520B1EB9" w14:textId="77777777" w:rsidR="00290A9C" w:rsidRDefault="00570B45">
      <w:pPr>
        <w:pStyle w:val="Pequeno"/>
      </w:pPr>
      <w:r>
        <w:rPr>
          <w:b/>
          <w:color w:val="103E63"/>
        </w:rPr>
        <w:t xml:space="preserve">Materiais e preparação. </w:t>
      </w:r>
      <w:r>
        <w:t>Cartões com as categorias “Ética”, “Conhecimento”, “Existência/Identidade”, “Estética” e “Política/Justiça”; cartões com perguntas; cinco áreas de trabalho.</w:t>
      </w:r>
    </w:p>
    <w:p w14:paraId="0FA67F0B" w14:textId="77777777" w:rsidR="00290A9C" w:rsidRDefault="00570B45">
      <w:pPr>
        <w:pStyle w:val="Rotulo"/>
      </w:pPr>
      <w:r>
        <w:t>Regras do jogo</w:t>
      </w:r>
    </w:p>
    <w:p w14:paraId="016488B0" w14:textId="77777777" w:rsidR="00290A9C" w:rsidRDefault="00570B45">
      <w:pPr>
        <w:spacing w:after="60"/>
      </w:pPr>
      <w:r>
        <w:t xml:space="preserve">A colocação de um cartão exige justificação.   •   Uma questão pode ocupar duas categorias quando houver razões para isso.   •   </w:t>
      </w:r>
      <w:r>
        <w:t>O grupo deve escutar e responder à objeção de outro grupo.   •   Não se atribuem pontos a categorias supostamente exclusivas.</w:t>
      </w:r>
    </w:p>
    <w:p w14:paraId="08DC8A8D" w14:textId="77777777" w:rsidR="00290A9C" w:rsidRDefault="00570B45">
      <w:pPr>
        <w:pStyle w:val="Rotulo"/>
      </w:pPr>
      <w:r>
        <w:t>Etapas de realização</w:t>
      </w:r>
    </w:p>
    <w:p w14:paraId="0FBC090F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1. Apresentação — </w:t>
      </w:r>
      <w:r>
        <w:t>Explicar cada categoria com uma questão-modelo simples; verificar a compreensão dos termos.</w:t>
      </w:r>
    </w:p>
    <w:p w14:paraId="3BB44E84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2. Distribuição — </w:t>
      </w:r>
      <w:r>
        <w:t>Dar 8–10 perguntas a cada grupo, que as distribui pelas categorias.</w:t>
      </w:r>
    </w:p>
    <w:p w14:paraId="0F34F9C8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3. Justificação — </w:t>
      </w:r>
      <w:r>
        <w:t>Escolher duas classificações difíceis e escrever a razão da decisão.</w:t>
      </w:r>
    </w:p>
    <w:p w14:paraId="7E5F24F3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4. Circulação — </w:t>
      </w:r>
      <w:r>
        <w:t>Os grupos visitam a classificação dos colegas, deixando uma pergunta ou objeção num papel.</w:t>
      </w:r>
    </w:p>
    <w:p w14:paraId="2319806E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5. Revisão — </w:t>
      </w:r>
      <w:r>
        <w:t>Cada grupo responde às notas recebidas e mantém ou altera a distribuição.</w:t>
      </w:r>
    </w:p>
    <w:p w14:paraId="2460C312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6. Plenário — </w:t>
      </w:r>
      <w:r>
        <w:t>Discutir uma pergunta que cruza domínios e explicar o contributo de cada perspetiva.</w:t>
      </w:r>
    </w:p>
    <w:p w14:paraId="2F284B7A" w14:textId="77777777" w:rsidR="00290A9C" w:rsidRDefault="00570B45">
      <w:pPr>
        <w:pStyle w:val="Rotulo"/>
      </w:pPr>
      <w:r>
        <w:t>Exemplo pronto a usar</w:t>
      </w:r>
    </w:p>
    <w:p w14:paraId="37E45B2A" w14:textId="77777777" w:rsidR="00290A9C" w:rsidRDefault="00570B45">
      <w:r>
        <w:t>“Podemos confiar sempre no que vemos?” → conhecimento. “É justo proibir uma obra de arte?” → estética e política/justiça. “Sou a mesma pessoa de há cinco anos?” → existência/identidade.</w:t>
      </w:r>
    </w:p>
    <w:p w14:paraId="4E8A3DE9" w14:textId="77777777" w:rsidR="00290A9C" w:rsidRDefault="00570B45">
      <w:pPr>
        <w:pStyle w:val="Pequeno"/>
      </w:pPr>
      <w:r>
        <w:rPr>
          <w:b/>
          <w:color w:val="103E63"/>
        </w:rPr>
        <w:t xml:space="preserve">Fecho e registo. </w:t>
      </w:r>
      <w:r>
        <w:t>Pedir aos alunos que criem uma pergunta nova e indiquem duas categorias possíveis, quando isso se justificar.</w:t>
      </w:r>
    </w:p>
    <w:p w14:paraId="287603D0" w14:textId="77777777" w:rsidR="00290A9C" w:rsidRDefault="00570B45">
      <w:pPr>
        <w:pStyle w:val="Pequeno"/>
      </w:pPr>
      <w:r>
        <w:rPr>
          <w:b/>
          <w:color w:val="103E63"/>
        </w:rPr>
        <w:t xml:space="preserve">Adaptação. </w:t>
      </w:r>
      <w:r>
        <w:t>Para os mais novos, usar apenas “Como sabemos?”, “Como devemos agir?” e “Quem somos?”; para os mais velhos, introduzir lógica, metafísica e filosofia da ciência.</w:t>
      </w:r>
    </w:p>
    <w:p w14:paraId="527D192E" w14:textId="77777777" w:rsidR="00290A9C" w:rsidRDefault="00570B45">
      <w:r>
        <w:br w:type="page"/>
      </w:r>
    </w:p>
    <w:p w14:paraId="243BD2A7" w14:textId="77777777" w:rsidR="00290A9C" w:rsidRDefault="00570B45">
      <w:pPr>
        <w:pStyle w:val="Ttulo1"/>
        <w:pBdr>
          <w:bottom w:val="single" w:sz="10" w:space="5" w:color="E56E28"/>
        </w:pBdr>
      </w:pPr>
      <w:r>
        <w:lastRenderedPageBreak/>
        <w:t>06  Mapa Concetual / Árvore Filosófica</w:t>
      </w:r>
    </w:p>
    <w:p w14:paraId="260D1B73" w14:textId="77777777" w:rsidR="00290A9C" w:rsidRDefault="00570B45">
      <w:pPr>
        <w:pStyle w:val="SubtituloFicha"/>
      </w:pPr>
      <w:r>
        <w:t>40–55 min  |  Pequenos grupos  |  A partir do 1.º ciclo</w:t>
      </w:r>
    </w:p>
    <w:p w14:paraId="5FE2C8E4" w14:textId="77777777" w:rsidR="00290A9C" w:rsidRDefault="00570B45">
      <w:pPr>
        <w:pStyle w:val="Pequeno"/>
      </w:pPr>
      <w:r>
        <w:rPr>
          <w:b/>
          <w:color w:val="103E63"/>
        </w:rPr>
        <w:t xml:space="preserve">Finalidade. </w:t>
      </w:r>
      <w:r>
        <w:t>Visualizar relações entre conceitos, distinguir ideias principais de exemplos e construir uma rede argumentativa partilhada.</w:t>
      </w:r>
    </w:p>
    <w:p w14:paraId="1A41C2EC" w14:textId="77777777" w:rsidR="00290A9C" w:rsidRDefault="00570B45">
      <w:pPr>
        <w:pStyle w:val="Pequeno"/>
      </w:pPr>
      <w:r>
        <w:rPr>
          <w:b/>
          <w:color w:val="103E63"/>
        </w:rPr>
        <w:t xml:space="preserve">Materiais e preparação. </w:t>
      </w:r>
      <w:r>
        <w:t>Folha A3, cartões autocolantes, marcadores e setas. Escolher um conceito-tronco: “liberdade”, “felicidade”, “amizade” ou “justiça”.</w:t>
      </w:r>
    </w:p>
    <w:p w14:paraId="67DFA762" w14:textId="77777777" w:rsidR="00290A9C" w:rsidRDefault="00570B45">
      <w:pPr>
        <w:pStyle w:val="Rotulo"/>
      </w:pPr>
      <w:r>
        <w:t>Regras do jogo</w:t>
      </w:r>
    </w:p>
    <w:p w14:paraId="0A2537AB" w14:textId="77777777" w:rsidR="00290A9C" w:rsidRDefault="00570B45">
      <w:pPr>
        <w:spacing w:after="60"/>
      </w:pPr>
      <w:r>
        <w:t xml:space="preserve">Cada ramo tem uma palavra ou frase curta.   •   Cada ligação é acompanhada de “porque”, “depende de”, “contrasta com” ou expressão equivalente.   •   </w:t>
      </w:r>
      <w:r>
        <w:t>Ideias contraditórias podem coexistir no mapa, desde que identificadas.   •   Qualquer grupo pode modificar o mapa ao justificar a alteração.</w:t>
      </w:r>
    </w:p>
    <w:p w14:paraId="50D53F29" w14:textId="77777777" w:rsidR="00290A9C" w:rsidRDefault="00570B45">
      <w:pPr>
        <w:pStyle w:val="Rotulo"/>
      </w:pPr>
      <w:r>
        <w:t>Etapas de realização</w:t>
      </w:r>
    </w:p>
    <w:p w14:paraId="1FE4EFE6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1. Raiz — </w:t>
      </w:r>
      <w:r>
        <w:t>Escrever no centro ou no tronco uma questão: “O que é a liberdade?”</w:t>
      </w:r>
    </w:p>
    <w:p w14:paraId="2CD40287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2. Ramos iniciais — </w:t>
      </w:r>
      <w:r>
        <w:t>Cada aluno acrescenta uma associação ou hipótese e explica a sua ligação à questão.</w:t>
      </w:r>
    </w:p>
    <w:p w14:paraId="5C71C2D1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3. Organização — </w:t>
      </w:r>
      <w:r>
        <w:t>Agrupar ideias em ramos como “condições”, “limites”, “exemplos” e “objeções”, se forem pertinentes.</w:t>
      </w:r>
    </w:p>
    <w:p w14:paraId="134BBA99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4. Ligações cruzadas — </w:t>
      </w:r>
      <w:r>
        <w:t>Traçar setas entre ramos que se apoiam ou contradizem e escrever o tipo de relação.</w:t>
      </w:r>
    </w:p>
    <w:p w14:paraId="5B423DEC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5. Passeio filosófico — </w:t>
      </w:r>
      <w:r>
        <w:t>Outro grupo identifica uma ligação pouco clara e formula uma pergunta para a esclarecer.</w:t>
      </w:r>
    </w:p>
    <w:p w14:paraId="174E655F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6. Reconstrução — </w:t>
      </w:r>
      <w:r>
        <w:t>Rever o mapa, selecionar uma ligação importante e apresentar a razão da escolha.</w:t>
      </w:r>
    </w:p>
    <w:p w14:paraId="3593B0CC" w14:textId="77777777" w:rsidR="00290A9C" w:rsidRDefault="00570B45">
      <w:pPr>
        <w:pStyle w:val="Rotulo"/>
      </w:pPr>
      <w:r>
        <w:t>Exemplo pronto a usar</w:t>
      </w:r>
    </w:p>
    <w:p w14:paraId="7DF2604A" w14:textId="77777777" w:rsidR="00290A9C" w:rsidRDefault="00570B45">
      <w:r>
        <w:t>Raiz: “O que é ser livre?” Ramos: “poder escolher”, “ter alternativas”, “respeitar os outros”. Seta: “respeitar os outros limita ou torna possível a liberdade?”</w:t>
      </w:r>
    </w:p>
    <w:p w14:paraId="56650372" w14:textId="77777777" w:rsidR="00290A9C" w:rsidRDefault="00570B45">
      <w:pPr>
        <w:pStyle w:val="Pequeno"/>
      </w:pPr>
      <w:r>
        <w:rPr>
          <w:b/>
          <w:color w:val="103E63"/>
        </w:rPr>
        <w:t xml:space="preserve">Fecho e registo. </w:t>
      </w:r>
      <w:r>
        <w:t>Fotografar ou guardar o mapa; no fim da aula, cada aluno acrescenta uma pergunta ainda não representada.</w:t>
      </w:r>
    </w:p>
    <w:p w14:paraId="7C422352" w14:textId="77777777" w:rsidR="00290A9C" w:rsidRDefault="00570B45">
      <w:pPr>
        <w:pStyle w:val="Pequeno"/>
      </w:pPr>
      <w:r>
        <w:rPr>
          <w:b/>
          <w:color w:val="103E63"/>
        </w:rPr>
        <w:t xml:space="preserve">Adaptação. </w:t>
      </w:r>
      <w:r>
        <w:t>Nos mais novos, usar árvore desenhada e imagens; nos mais velhos, trocar os ramos ilustrativos por teses, razões, objeções e consequências.</w:t>
      </w:r>
    </w:p>
    <w:p w14:paraId="10520B1C" w14:textId="77777777" w:rsidR="00290A9C" w:rsidRDefault="00570B45">
      <w:r>
        <w:br w:type="page"/>
      </w:r>
    </w:p>
    <w:p w14:paraId="3680F0A3" w14:textId="77777777" w:rsidR="00290A9C" w:rsidRDefault="00570B45">
      <w:pPr>
        <w:pStyle w:val="Ttulo1"/>
        <w:pBdr>
          <w:bottom w:val="single" w:sz="10" w:space="5" w:color="E56E28"/>
        </w:pBdr>
      </w:pPr>
      <w:r>
        <w:lastRenderedPageBreak/>
        <w:t>07  Jogo do Dilema Ético</w:t>
      </w:r>
    </w:p>
    <w:p w14:paraId="0B9C714A" w14:textId="77777777" w:rsidR="00290A9C" w:rsidRDefault="00570B45">
      <w:pPr>
        <w:pStyle w:val="SubtituloFicha"/>
      </w:pPr>
      <w:r>
        <w:t>40–55 min  |  Grupos de 4–5  |  A partir do 2.º ciclo</w:t>
      </w:r>
    </w:p>
    <w:p w14:paraId="0BB2CFB8" w14:textId="77777777" w:rsidR="00290A9C" w:rsidRDefault="00570B45">
      <w:pPr>
        <w:pStyle w:val="Pequeno"/>
      </w:pPr>
      <w:r>
        <w:rPr>
          <w:b/>
          <w:color w:val="103E63"/>
        </w:rPr>
        <w:t xml:space="preserve">Finalidade. </w:t>
      </w:r>
      <w:r>
        <w:t>Analisar conflitos entre deveres, valores e consequências, justificando decisões sem reduzir a ética a uma escolha binária.</w:t>
      </w:r>
    </w:p>
    <w:p w14:paraId="65D78348" w14:textId="77777777" w:rsidR="00290A9C" w:rsidRDefault="00570B45">
      <w:pPr>
        <w:pStyle w:val="Pequeno"/>
      </w:pPr>
      <w:r>
        <w:rPr>
          <w:b/>
          <w:color w:val="103E63"/>
        </w:rPr>
        <w:t xml:space="preserve">Materiais e preparação. </w:t>
      </w:r>
      <w:r>
        <w:t>Preparar um caso fictício curto, com informação suficiente e duas ou mais alternativas plausíveis; distribuir uma grelha “opção / razões / consequências / objeção”.</w:t>
      </w:r>
    </w:p>
    <w:p w14:paraId="17D45F43" w14:textId="77777777" w:rsidR="00290A9C" w:rsidRDefault="00570B45">
      <w:pPr>
        <w:pStyle w:val="Rotulo"/>
      </w:pPr>
      <w:r>
        <w:t>Regras do jogo</w:t>
      </w:r>
    </w:p>
    <w:p w14:paraId="49575BB7" w14:textId="77777777" w:rsidR="00290A9C" w:rsidRDefault="00570B45">
      <w:pPr>
        <w:spacing w:after="60"/>
      </w:pPr>
      <w:r>
        <w:t>O caso é tratado como ficção; não se solicitam confissões pessoais.   •   Cada solução deve considerar quem poderá ser afetado.   •   Pode propor-se uma terceira alternativa fundamentada.   •   É lícito mudar de posição; não há “resposta vencedora”.</w:t>
      </w:r>
    </w:p>
    <w:p w14:paraId="3766552C" w14:textId="77777777" w:rsidR="00290A9C" w:rsidRDefault="00570B45">
      <w:pPr>
        <w:pStyle w:val="Rotulo"/>
      </w:pPr>
      <w:r>
        <w:t>Etapas de realização</w:t>
      </w:r>
    </w:p>
    <w:p w14:paraId="6BDE3CB8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1. Leitura — </w:t>
      </w:r>
      <w:r>
        <w:t>Apresentar o dilema e confirmar que todos compreendem os factos e as alternativas.</w:t>
      </w:r>
    </w:p>
    <w:p w14:paraId="47CC407A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2. Identificação — </w:t>
      </w:r>
      <w:r>
        <w:t>Em grupos, listar valores, deveres e pessoas envolvidos, evitando decidir de imediato.</w:t>
      </w:r>
    </w:p>
    <w:p w14:paraId="01D255E0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3. Opções — </w:t>
      </w:r>
      <w:r>
        <w:t>Descrever pelo menos duas ações possíveis, antecipar consequências e enunciar uma razão a favor de cada uma.</w:t>
      </w:r>
    </w:p>
    <w:p w14:paraId="7D3525C6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4. Objeção — </w:t>
      </w:r>
      <w:r>
        <w:t>Trocar grelhas; cada grupo aponta uma dificuldade ou consequência não considerada.</w:t>
      </w:r>
    </w:p>
    <w:p w14:paraId="7AF70DFF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5. Deliberação — </w:t>
      </w:r>
      <w:r>
        <w:t>Rever as opções e escolher provisoriamente uma, reconhecendo a dificuldade que permanece.</w:t>
      </w:r>
    </w:p>
    <w:p w14:paraId="72E0E426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6. Diálogo final — </w:t>
      </w:r>
      <w:r>
        <w:t>Comparar critérios usados por grupos diferentes: dever, cuidado, consequências ou justiça.</w:t>
      </w:r>
    </w:p>
    <w:p w14:paraId="389D7107" w14:textId="77777777" w:rsidR="00290A9C" w:rsidRDefault="00570B45">
      <w:pPr>
        <w:pStyle w:val="Rotulo"/>
      </w:pPr>
      <w:r>
        <w:t>Exemplo pronto a usar</w:t>
      </w:r>
    </w:p>
    <w:p w14:paraId="0B05F0B0" w14:textId="77777777" w:rsidR="00290A9C" w:rsidRDefault="00570B45">
      <w:r>
        <w:t>“Vês um colega ser acusado injustamente de estragar material. Sabes que não foi ele, mas quem o estragou pediu-te silêncio. O que poderias fazer?” Considerar amizade, honestidade, reparação e proteção.</w:t>
      </w:r>
    </w:p>
    <w:p w14:paraId="7DEF4CED" w14:textId="77777777" w:rsidR="00290A9C" w:rsidRDefault="00570B45">
      <w:pPr>
        <w:pStyle w:val="Pequeno"/>
      </w:pPr>
      <w:r>
        <w:rPr>
          <w:b/>
          <w:color w:val="103E63"/>
        </w:rPr>
        <w:t xml:space="preserve">Fecho e registo. </w:t>
      </w:r>
      <w:r>
        <w:t>Concluir por escrito: “A minha decisão provisória é… porque…; uma objeção séria à minha posição é…”.</w:t>
      </w:r>
    </w:p>
    <w:p w14:paraId="60671AC1" w14:textId="77777777" w:rsidR="00290A9C" w:rsidRDefault="00570B45">
      <w:pPr>
        <w:pStyle w:val="Pequeno"/>
      </w:pPr>
      <w:r>
        <w:rPr>
          <w:b/>
          <w:color w:val="103E63"/>
        </w:rPr>
        <w:t xml:space="preserve">Adaptação. </w:t>
      </w:r>
      <w:r>
        <w:t>Nos mais novos, oferecer duas opções ilustradas; nos mais velhos, acrescentar informação nova a meio do jogo e verificar se a decisão muda.</w:t>
      </w:r>
    </w:p>
    <w:p w14:paraId="6E7A4549" w14:textId="77777777" w:rsidR="00290A9C" w:rsidRDefault="00570B45">
      <w:r>
        <w:br w:type="page"/>
      </w:r>
    </w:p>
    <w:p w14:paraId="63C1064A" w14:textId="77777777" w:rsidR="00290A9C" w:rsidRDefault="00570B45">
      <w:pPr>
        <w:pStyle w:val="Ttulo1"/>
        <w:pBdr>
          <w:bottom w:val="single" w:sz="10" w:space="5" w:color="E56E28"/>
        </w:pBdr>
      </w:pPr>
      <w:r>
        <w:lastRenderedPageBreak/>
        <w:t>08  Jogo da Verdade</w:t>
      </w:r>
    </w:p>
    <w:p w14:paraId="7F1B3FFD" w14:textId="77777777" w:rsidR="00290A9C" w:rsidRDefault="00570B45">
      <w:pPr>
        <w:pStyle w:val="SubtituloFicha"/>
      </w:pPr>
      <w:r>
        <w:t>35–50 min  |  Pares e plenário  |  A partir do 2.º ciclo</w:t>
      </w:r>
    </w:p>
    <w:p w14:paraId="5372B775" w14:textId="77777777" w:rsidR="00290A9C" w:rsidRDefault="00570B45">
      <w:pPr>
        <w:pStyle w:val="Pequeno"/>
      </w:pPr>
      <w:r>
        <w:rPr>
          <w:b/>
          <w:color w:val="103E63"/>
        </w:rPr>
        <w:t xml:space="preserve">Finalidade. </w:t>
      </w:r>
      <w:r>
        <w:t>Distinguir factos verificáveis, opiniões, interpretações e perguntas filosóficas; refletir sobre evidência, justificação e limites da certeza.</w:t>
      </w:r>
    </w:p>
    <w:p w14:paraId="72F4E8BB" w14:textId="77777777" w:rsidR="00290A9C" w:rsidRDefault="00570B45">
      <w:pPr>
        <w:pStyle w:val="Pequeno"/>
      </w:pPr>
      <w:r>
        <w:rPr>
          <w:b/>
          <w:color w:val="103E63"/>
        </w:rPr>
        <w:t xml:space="preserve">Materiais e preparação. </w:t>
      </w:r>
      <w:r>
        <w:t>Cartões com enunciados variados e quatro cartazes: “verificável”, “opinião/avaliação”, “depende de conceitos ou contexto” e “não há informação suficiente”.</w:t>
      </w:r>
    </w:p>
    <w:p w14:paraId="389136FC" w14:textId="77777777" w:rsidR="00290A9C" w:rsidRDefault="00570B45">
      <w:pPr>
        <w:pStyle w:val="Rotulo"/>
      </w:pPr>
      <w:r>
        <w:t>Regras do jogo</w:t>
      </w:r>
    </w:p>
    <w:p w14:paraId="35F72E80" w14:textId="77777777" w:rsidR="00290A9C" w:rsidRDefault="00570B45">
      <w:pPr>
        <w:spacing w:after="60"/>
      </w:pPr>
      <w:r>
        <w:t>Ninguém usa “verdadeiro” apenas por concordar.   •   É obrigatório indicar como seria possível testar ou justificar a afirmação.   •   Podem existir cartões controversos ou classificados em mais de uma área.   •   Não se inventam provas: o desconhecido fica assinalado.</w:t>
      </w:r>
    </w:p>
    <w:p w14:paraId="66BFACE1" w14:textId="77777777" w:rsidR="00290A9C" w:rsidRDefault="00570B45">
      <w:pPr>
        <w:pStyle w:val="Rotulo"/>
      </w:pPr>
      <w:r>
        <w:t>Etapas de realização</w:t>
      </w:r>
    </w:p>
    <w:p w14:paraId="62581F69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1. Leitura — </w:t>
      </w:r>
      <w:r>
        <w:t>Dar a cada par 3–4 cartões e pedir uma primeira classificação, sem consulta externa.</w:t>
      </w:r>
    </w:p>
    <w:p w14:paraId="69B9D9A8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2. Critério — </w:t>
      </w:r>
      <w:r>
        <w:t>Para cada cartão, escrever “Que informação ou argumento seria necessário?”</w:t>
      </w:r>
    </w:p>
    <w:p w14:paraId="19DFEC0F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3. Verificação possível — </w:t>
      </w:r>
      <w:r>
        <w:t>Para enunciados empíricos, indicar uma fonte ou procedimento de verificação; se necessário, assinalar que ainda falta confirmar.</w:t>
      </w:r>
    </w:p>
    <w:p w14:paraId="3E6FAFC0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4. Discussão — </w:t>
      </w:r>
      <w:r>
        <w:t>Apresentar um caso duvidoso e perguntar se o desacordo é sobre factos, palavras ou critérios.</w:t>
      </w:r>
    </w:p>
    <w:p w14:paraId="5DB62A58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5. Revisão — </w:t>
      </w:r>
      <w:r>
        <w:t>Alterar a classificação se aparecer uma boa razão e explicar que tipo de evidência faria diferença.</w:t>
      </w:r>
    </w:p>
    <w:p w14:paraId="30836AC1" w14:textId="77777777" w:rsidR="00290A9C" w:rsidRDefault="00570B45">
      <w:pPr>
        <w:pStyle w:val="Rotulo"/>
      </w:pPr>
      <w:r>
        <w:t>Exemplo pronto a usar</w:t>
      </w:r>
    </w:p>
    <w:p w14:paraId="3CA34076" w14:textId="77777777" w:rsidR="00290A9C" w:rsidRDefault="00570B45">
      <w:r>
        <w:t>Cartões: “A água congela a 0 °C em condições normais de pressão”; “A música clássica é a melhor”; “Uma promessa deve ser sempre cumprida”; “Esta fotografia mostra tudo o que aconteceu”.</w:t>
      </w:r>
    </w:p>
    <w:p w14:paraId="5DECBA3E" w14:textId="77777777" w:rsidR="00290A9C" w:rsidRDefault="00570B45">
      <w:pPr>
        <w:pStyle w:val="Pequeno"/>
      </w:pPr>
      <w:r>
        <w:rPr>
          <w:b/>
          <w:color w:val="103E63"/>
        </w:rPr>
        <w:t xml:space="preserve">Fecho e registo. </w:t>
      </w:r>
      <w:r>
        <w:t>Cada par termina a frase: “Antes de afirmar que algo é verdadeiro, devo perguntar…”. Distinguir “não sei” de “é falso”.</w:t>
      </w:r>
    </w:p>
    <w:p w14:paraId="5DB1D262" w14:textId="77777777" w:rsidR="00290A9C" w:rsidRDefault="00570B45">
      <w:pPr>
        <w:pStyle w:val="Pequeno"/>
      </w:pPr>
      <w:r>
        <w:rPr>
          <w:b/>
          <w:color w:val="103E63"/>
        </w:rPr>
        <w:t xml:space="preserve">Adaptação. </w:t>
      </w:r>
      <w:r>
        <w:t>Com os mais novos, usar afirmações concretas e separar “vi / ouvi dizer / penso”; com os mais velhos, explorar testemunho, perceção, enviesamento e critérios de verdade.</w:t>
      </w:r>
    </w:p>
    <w:p w14:paraId="09E0EF18" w14:textId="77777777" w:rsidR="00290A9C" w:rsidRDefault="00570B45">
      <w:r>
        <w:br w:type="page"/>
      </w:r>
    </w:p>
    <w:p w14:paraId="15411801" w14:textId="77777777" w:rsidR="00290A9C" w:rsidRDefault="00570B45">
      <w:pPr>
        <w:pStyle w:val="Ttulo1"/>
        <w:pBdr>
          <w:bottom w:val="single" w:sz="10" w:space="5" w:color="E56E28"/>
        </w:pBdr>
      </w:pPr>
      <w:r>
        <w:lastRenderedPageBreak/>
        <w:t>09  Jogo da Linha Filosófica</w:t>
      </w:r>
    </w:p>
    <w:p w14:paraId="7D429F3F" w14:textId="77777777" w:rsidR="00290A9C" w:rsidRDefault="00570B45">
      <w:pPr>
        <w:pStyle w:val="SubtituloFicha"/>
      </w:pPr>
      <w:r>
        <w:t>30–45 min  |  Turma inteira  |  A partir do 1.º ciclo</w:t>
      </w:r>
    </w:p>
    <w:p w14:paraId="7FE43FA0" w14:textId="77777777" w:rsidR="00290A9C" w:rsidRDefault="00570B45">
      <w:pPr>
        <w:pStyle w:val="Pequeno"/>
      </w:pPr>
      <w:r>
        <w:rPr>
          <w:b/>
          <w:color w:val="103E63"/>
        </w:rPr>
        <w:t xml:space="preserve">Finalidade. </w:t>
      </w:r>
      <w:r>
        <w:t>Tornar visíveis diferentes graus de concordância e praticar a justificação e a revisão de posições.</w:t>
      </w:r>
    </w:p>
    <w:p w14:paraId="7269D42F" w14:textId="77777777" w:rsidR="00290A9C" w:rsidRDefault="00570B45">
      <w:pPr>
        <w:pStyle w:val="Pequeno"/>
      </w:pPr>
      <w:r>
        <w:rPr>
          <w:b/>
          <w:color w:val="103E63"/>
        </w:rPr>
        <w:t xml:space="preserve">Materiais e preparação. </w:t>
      </w:r>
      <w:r>
        <w:t>Marcar no chão uma linha entre “Concordo” e “Discordo”, deixando o centro para “Indeciso/depende”; prever versão sentada com cartões numerados de 1 a 5.</w:t>
      </w:r>
    </w:p>
    <w:p w14:paraId="60FE010A" w14:textId="77777777" w:rsidR="00290A9C" w:rsidRDefault="00570B45">
      <w:pPr>
        <w:pStyle w:val="Rotulo"/>
      </w:pPr>
      <w:r>
        <w:t>Regras do jogo</w:t>
      </w:r>
    </w:p>
    <w:p w14:paraId="0B7AC11D" w14:textId="77777777" w:rsidR="00290A9C" w:rsidRDefault="00570B45">
      <w:pPr>
        <w:spacing w:after="60"/>
      </w:pPr>
      <w:r>
        <w:t>Cada pessoa escolhe o lugar sem explicar experiências pessoais.   •   Mudar de lugar é permitido e não significa “perder”.   •   As intervenções justificam a posição com razões e exemplos.   •   Ninguém ridiculariza a posição de outro participante.</w:t>
      </w:r>
    </w:p>
    <w:p w14:paraId="7F4F3F43" w14:textId="77777777" w:rsidR="00290A9C" w:rsidRDefault="00570B45">
      <w:pPr>
        <w:pStyle w:val="Rotulo"/>
      </w:pPr>
      <w:r>
        <w:t>Etapas de realização</w:t>
      </w:r>
    </w:p>
    <w:p w14:paraId="1E3AE35B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1. Enunciado — </w:t>
      </w:r>
      <w:r>
        <w:t>Ler uma afirmação discutível: “Ser livre é fazer tudo o que queremos”. Clarificar os termos.</w:t>
      </w:r>
    </w:p>
    <w:p w14:paraId="5430D0D5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2. Posicionamento — </w:t>
      </w:r>
      <w:r>
        <w:t>Dar tempo individual e convidar todos a escolher um ponto da linha ou um cartão.</w:t>
      </w:r>
    </w:p>
    <w:p w14:paraId="6FC84CC0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3. Escuta — </w:t>
      </w:r>
      <w:r>
        <w:t>Ouvir alunos de posições distintas, solicitando razões e casos que sustentem a escolha.</w:t>
      </w:r>
    </w:p>
    <w:p w14:paraId="723545A0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4. Contraexemplo — </w:t>
      </w:r>
      <w:r>
        <w:t>Apresentar uma situação que ponha à prova uma razão e perguntar como afeta o enunciado inicial.</w:t>
      </w:r>
    </w:p>
    <w:p w14:paraId="00BD1047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5. Segundo posicionamento — </w:t>
      </w:r>
      <w:r>
        <w:t>Oferecer a possibilidade de mudança; convidar, sem obrigar, a explicar o argumento que pesou na decisão.</w:t>
      </w:r>
    </w:p>
    <w:p w14:paraId="70261EB9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6. Síntese — </w:t>
      </w:r>
      <w:r>
        <w:t>Identificar as condições ou distinções que podem tornar o enunciado mais preciso.</w:t>
      </w:r>
    </w:p>
    <w:p w14:paraId="0175A27D" w14:textId="77777777" w:rsidR="00290A9C" w:rsidRDefault="00570B45">
      <w:pPr>
        <w:pStyle w:val="Rotulo"/>
      </w:pPr>
      <w:r>
        <w:t>Exemplo pronto a usar</w:t>
      </w:r>
    </w:p>
    <w:p w14:paraId="18E7370E" w14:textId="77777777" w:rsidR="00290A9C" w:rsidRDefault="00570B45">
      <w:r>
        <w:t>Afirmação: “Para ser justo, um professor deve dar sempre a todos o mesmo.” Questão complementar: “E quando um aluno precisa de um apoio diferente para participar?”</w:t>
      </w:r>
    </w:p>
    <w:p w14:paraId="7937DCEA" w14:textId="77777777" w:rsidR="00290A9C" w:rsidRDefault="00570B45">
      <w:pPr>
        <w:pStyle w:val="Pequeno"/>
      </w:pPr>
      <w:r>
        <w:rPr>
          <w:b/>
          <w:color w:val="103E63"/>
        </w:rPr>
        <w:t xml:space="preserve">Fecho e registo. </w:t>
      </w:r>
      <w:r>
        <w:t>Cada aluno regista a posição inicial e final, com uma razão. Valorizar a escuta e a revisão justificada, não a deslocação em si.</w:t>
      </w:r>
    </w:p>
    <w:p w14:paraId="6F22F7A0" w14:textId="77777777" w:rsidR="00290A9C" w:rsidRDefault="00570B45">
      <w:pPr>
        <w:pStyle w:val="Pequeno"/>
      </w:pPr>
      <w:r>
        <w:rPr>
          <w:b/>
          <w:color w:val="103E63"/>
        </w:rPr>
        <w:t xml:space="preserve">Adaptação. </w:t>
      </w:r>
      <w:r>
        <w:t>Nos mais novos, usar três posições e figuras; em salas com mobilidade reduzida, utilizar cartões coloridos ou votação escrita individual, sem exposição pública obrigatória.</w:t>
      </w:r>
    </w:p>
    <w:p w14:paraId="2B82AC0A" w14:textId="77777777" w:rsidR="00290A9C" w:rsidRDefault="00570B45">
      <w:r>
        <w:br w:type="page"/>
      </w:r>
    </w:p>
    <w:p w14:paraId="4F0EB94C" w14:textId="77777777" w:rsidR="00290A9C" w:rsidRDefault="00570B45">
      <w:pPr>
        <w:pStyle w:val="Ttulo1"/>
        <w:pBdr>
          <w:bottom w:val="single" w:sz="10" w:space="5" w:color="E56E28"/>
        </w:pBdr>
      </w:pPr>
      <w:r>
        <w:lastRenderedPageBreak/>
        <w:t>10  Laboratório de Pensamento</w:t>
      </w:r>
    </w:p>
    <w:p w14:paraId="02E78542" w14:textId="77777777" w:rsidR="00290A9C" w:rsidRDefault="00570B45">
      <w:pPr>
        <w:pStyle w:val="SubtituloFicha"/>
      </w:pPr>
      <w:r>
        <w:t>45–60 min  |  Grupos de 3–4  |  A partir do 2.º ciclo</w:t>
      </w:r>
    </w:p>
    <w:p w14:paraId="06EFF6FE" w14:textId="77777777" w:rsidR="00290A9C" w:rsidRDefault="00570B45">
      <w:pPr>
        <w:pStyle w:val="Pequeno"/>
      </w:pPr>
      <w:r>
        <w:rPr>
          <w:b/>
          <w:color w:val="103E63"/>
        </w:rPr>
        <w:t xml:space="preserve">Finalidade. </w:t>
      </w:r>
      <w:r>
        <w:t>Conceber experiências de pensamento, explicitar pressupostos e testar consequências lógicas e éticas de uma hipótese.</w:t>
      </w:r>
    </w:p>
    <w:p w14:paraId="3EE322BA" w14:textId="77777777" w:rsidR="00290A9C" w:rsidRDefault="00570B45">
      <w:pPr>
        <w:pStyle w:val="Pequeno"/>
      </w:pPr>
      <w:r>
        <w:rPr>
          <w:b/>
          <w:color w:val="103E63"/>
        </w:rPr>
        <w:t xml:space="preserve">Materiais e preparação. </w:t>
      </w:r>
      <w:r>
        <w:t>Cartões “E se…?”, grelha “hipótese / o que muda / o que permanece / objeção / nova hipótese”, quadro. Preparar cenários curtos e não traumáticos.</w:t>
      </w:r>
    </w:p>
    <w:p w14:paraId="2AB809BC" w14:textId="77777777" w:rsidR="00290A9C" w:rsidRDefault="00570B45">
      <w:pPr>
        <w:pStyle w:val="Rotulo"/>
      </w:pPr>
      <w:r>
        <w:t>Regras do jogo</w:t>
      </w:r>
    </w:p>
    <w:p w14:paraId="715A497C" w14:textId="77777777" w:rsidR="00290A9C" w:rsidRDefault="00570B45">
      <w:pPr>
        <w:spacing w:after="60"/>
      </w:pPr>
      <w:r>
        <w:t xml:space="preserve">A hipótese imaginária é aceite provisoriamente para permitir o teste.   •   As conclusões exigem razões consistentes com o cenário.   •   É permitido introduzir uma variável de cada vez, indicando-a.   •   </w:t>
      </w:r>
      <w:r>
        <w:t>Não há obrigação de chegar a consenso nem de escolher um único resultado.</w:t>
      </w:r>
    </w:p>
    <w:p w14:paraId="2FC2123C" w14:textId="77777777" w:rsidR="00290A9C" w:rsidRDefault="00570B45">
      <w:pPr>
        <w:pStyle w:val="Rotulo"/>
      </w:pPr>
      <w:r>
        <w:t>Etapas de realização</w:t>
      </w:r>
    </w:p>
    <w:p w14:paraId="434248C3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1. Hipótese — </w:t>
      </w:r>
      <w:r>
        <w:t>Apresentar o cenário: “E se ninguém pudesse mentir durante um dia?”</w:t>
      </w:r>
    </w:p>
    <w:p w14:paraId="60EE26D2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2. Previsões — </w:t>
      </w:r>
      <w:r>
        <w:t>Cada grupo antecipa duas mudanças possíveis e indica as razões que ligam a hipótese a essas mudanças.</w:t>
      </w:r>
    </w:p>
    <w:p w14:paraId="2B543928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3. Variável — </w:t>
      </w:r>
      <w:r>
        <w:t>Introduzir apenas uma condição nova: “E se também não fosse possível ficar em silêncio?”</w:t>
      </w:r>
    </w:p>
    <w:p w14:paraId="59217877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4. Teste — </w:t>
      </w:r>
      <w:r>
        <w:t>Confrontar previsões com um contraexemplo; verificar se decorrem mesmo da hipótese ou dependem de pressupostos escondidos.</w:t>
      </w:r>
    </w:p>
    <w:p w14:paraId="74174B43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5. Nova formulação — </w:t>
      </w:r>
      <w:r>
        <w:t>Reescrever a hipótese para esclarecer uma ambiguidade; distinguir o que o grupo concluiu do que continua em aberto.</w:t>
      </w:r>
    </w:p>
    <w:p w14:paraId="3CAF47F8" w14:textId="77777777" w:rsidR="00290A9C" w:rsidRDefault="00570B45">
      <w:pPr>
        <w:pStyle w:val="Etapa"/>
        <w:keepLines/>
      </w:pPr>
      <w:r>
        <w:rPr>
          <w:b/>
          <w:color w:val="103E63"/>
        </w:rPr>
        <w:t xml:space="preserve">6. Partilha — </w:t>
      </w:r>
      <w:r>
        <w:t>Cada grupo apresenta a conclusão mais defensável e uma objeção que ainda considera difícil.</w:t>
      </w:r>
    </w:p>
    <w:p w14:paraId="2B68CE09" w14:textId="77777777" w:rsidR="00290A9C" w:rsidRDefault="00570B45">
      <w:pPr>
        <w:pStyle w:val="Rotulo"/>
      </w:pPr>
      <w:r>
        <w:t>Exemplo pronto a usar</w:t>
      </w:r>
    </w:p>
    <w:p w14:paraId="6EB4FA0C" w14:textId="77777777" w:rsidR="00290A9C" w:rsidRDefault="00570B45">
      <w:r>
        <w:t>“E se toda a gente tivesse exatamente as mesmas opiniões?” Explorar cooperação, conflito, criatividade e a diferença entre concordar e pensar autonomamente.</w:t>
      </w:r>
    </w:p>
    <w:p w14:paraId="2FE982D7" w14:textId="77777777" w:rsidR="00290A9C" w:rsidRDefault="00570B45">
      <w:pPr>
        <w:pStyle w:val="Pequeno"/>
      </w:pPr>
      <w:r>
        <w:rPr>
          <w:b/>
          <w:color w:val="103E63"/>
        </w:rPr>
        <w:t xml:space="preserve">Fecho e registo. </w:t>
      </w:r>
      <w:r>
        <w:t>Preencher “Pensávamos que…; o contraexemplo mostrou que…; agora perguntamos…”. Conservar a grelha como registo do processo.</w:t>
      </w:r>
    </w:p>
    <w:p w14:paraId="2C4D3BE9" w14:textId="77777777" w:rsidR="00290A9C" w:rsidRDefault="00570B45">
      <w:pPr>
        <w:pStyle w:val="Pequeno"/>
      </w:pPr>
      <w:r>
        <w:rPr>
          <w:b/>
          <w:color w:val="103E63"/>
        </w:rPr>
        <w:t xml:space="preserve">Adaptação. </w:t>
      </w:r>
      <w:r>
        <w:t>Nos mais novos, dramatizar uma única variável; no secundário, comparar dois cenários e distinguir possibilidade lógica, plausibilidade e desejabilidade.</w:t>
      </w:r>
    </w:p>
    <w:p w14:paraId="2A003043" w14:textId="77777777" w:rsidR="00290A9C" w:rsidRDefault="00570B45">
      <w:r>
        <w:br w:type="page"/>
      </w:r>
    </w:p>
    <w:p w14:paraId="64485347" w14:textId="77777777" w:rsidR="00290A9C" w:rsidRDefault="00570B45">
      <w:pPr>
        <w:pStyle w:val="Ttulo1"/>
      </w:pPr>
      <w:r>
        <w:lastRenderedPageBreak/>
        <w:t>Anexo A · Cartões prontos a recortar</w:t>
      </w:r>
    </w:p>
    <w:p w14:paraId="45AFBBEF" w14:textId="77777777" w:rsidR="00290A9C" w:rsidRDefault="00570B45">
      <w:r>
        <w:t>Selecionar ou adaptar estes cartões antes da aula. Os exemplos são pontos de partida e não respostas-modelo.</w:t>
      </w:r>
    </w:p>
    <w:p w14:paraId="01C9A44F" w14:textId="77777777" w:rsidR="00290A9C" w:rsidRDefault="00570B45">
      <w:pPr>
        <w:pStyle w:val="Rotulo"/>
      </w:pPr>
      <w:r>
        <w:t>PERGUNTAS PARA A CAIXA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6"/>
        <w:gridCol w:w="4876"/>
      </w:tblGrid>
      <w:tr w:rsidR="00290A9C" w14:paraId="529C9FB7" w14:textId="77777777">
        <w:tc>
          <w:tcPr>
            <w:tcW w:w="4876" w:type="dxa"/>
            <w:shd w:val="clear" w:color="auto" w:fill="F2F6F8"/>
          </w:tcPr>
          <w:p w14:paraId="2FB10E11" w14:textId="77777777" w:rsidR="00290A9C" w:rsidRDefault="00570B45">
            <w:r>
              <w:t>O que faz de alguém um amigo?</w:t>
            </w:r>
          </w:p>
        </w:tc>
        <w:tc>
          <w:tcPr>
            <w:tcW w:w="4876" w:type="dxa"/>
            <w:shd w:val="clear" w:color="auto" w:fill="FFF4EC"/>
          </w:tcPr>
          <w:p w14:paraId="367571D4" w14:textId="77777777" w:rsidR="00290A9C" w:rsidRDefault="00570B45">
            <w:r>
              <w:t>É possível ser livre sem regras?</w:t>
            </w:r>
          </w:p>
        </w:tc>
      </w:tr>
    </w:tbl>
    <w:p w14:paraId="5DA8172E" w14:textId="77777777" w:rsidR="00290A9C" w:rsidRDefault="00290A9C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6"/>
        <w:gridCol w:w="4876"/>
      </w:tblGrid>
      <w:tr w:rsidR="00290A9C" w14:paraId="5A796FB6" w14:textId="77777777">
        <w:tc>
          <w:tcPr>
            <w:tcW w:w="4876" w:type="dxa"/>
            <w:shd w:val="clear" w:color="auto" w:fill="F2F6F8"/>
          </w:tcPr>
          <w:p w14:paraId="148E288A" w14:textId="77777777" w:rsidR="00290A9C" w:rsidRDefault="00570B45">
            <w:r>
              <w:t>Devemos cumprir todas as promessas?</w:t>
            </w:r>
          </w:p>
        </w:tc>
        <w:tc>
          <w:tcPr>
            <w:tcW w:w="4876" w:type="dxa"/>
            <w:shd w:val="clear" w:color="auto" w:fill="FFF4EC"/>
          </w:tcPr>
          <w:p w14:paraId="2CB5EE08" w14:textId="77777777" w:rsidR="00290A9C" w:rsidRDefault="00570B45">
            <w:r>
              <w:t>Uma máquina pode ser criativa?</w:t>
            </w:r>
          </w:p>
        </w:tc>
      </w:tr>
    </w:tbl>
    <w:p w14:paraId="7FBF8BE7" w14:textId="77777777" w:rsidR="00290A9C" w:rsidRDefault="00290A9C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6"/>
        <w:gridCol w:w="4876"/>
      </w:tblGrid>
      <w:tr w:rsidR="00290A9C" w14:paraId="6CF015DA" w14:textId="77777777">
        <w:tc>
          <w:tcPr>
            <w:tcW w:w="4876" w:type="dxa"/>
            <w:shd w:val="clear" w:color="auto" w:fill="F2F6F8"/>
          </w:tcPr>
          <w:p w14:paraId="7267279C" w14:textId="77777777" w:rsidR="00290A9C" w:rsidRDefault="00570B45">
            <w:r>
              <w:t>O que torna uma decisão justa?</w:t>
            </w:r>
          </w:p>
        </w:tc>
        <w:tc>
          <w:tcPr>
            <w:tcW w:w="4876" w:type="dxa"/>
            <w:shd w:val="clear" w:color="auto" w:fill="FFF4EC"/>
          </w:tcPr>
          <w:p w14:paraId="7A676DE6" w14:textId="77777777" w:rsidR="00290A9C" w:rsidRDefault="00570B45">
            <w:r>
              <w:t>Podemos ter a certeza de tudo?</w:t>
            </w:r>
          </w:p>
        </w:tc>
      </w:tr>
    </w:tbl>
    <w:p w14:paraId="51832B6E" w14:textId="77777777" w:rsidR="00290A9C" w:rsidRDefault="00290A9C">
      <w:pPr>
        <w:spacing w:after="0"/>
      </w:pPr>
    </w:p>
    <w:p w14:paraId="3025EFB5" w14:textId="77777777" w:rsidR="00290A9C" w:rsidRDefault="00570B45">
      <w:pPr>
        <w:pStyle w:val="Rotulo"/>
      </w:pPr>
      <w:r>
        <w:t>SITUAÇÕES E DILEMAS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6"/>
        <w:gridCol w:w="4876"/>
      </w:tblGrid>
      <w:tr w:rsidR="00290A9C" w14:paraId="6EDCDDD0" w14:textId="77777777">
        <w:tc>
          <w:tcPr>
            <w:tcW w:w="4876" w:type="dxa"/>
            <w:shd w:val="clear" w:color="auto" w:fill="F2F6F8"/>
          </w:tcPr>
          <w:p w14:paraId="3A69B6F0" w14:textId="77777777" w:rsidR="00290A9C" w:rsidRDefault="00570B45">
            <w:r>
              <w:t>Descobres um erro na classificação de um colega que o prejudicou. O que fazes?</w:t>
            </w:r>
          </w:p>
        </w:tc>
        <w:tc>
          <w:tcPr>
            <w:tcW w:w="4876" w:type="dxa"/>
            <w:shd w:val="clear" w:color="auto" w:fill="FFF4EC"/>
          </w:tcPr>
          <w:p w14:paraId="049BFA45" w14:textId="77777777" w:rsidR="00290A9C" w:rsidRDefault="00570B45">
            <w:r>
              <w:t>Um grupo decide excluir alguém de uma atividade, embora haja lugar para todos. O que é justo fazer?</w:t>
            </w:r>
          </w:p>
        </w:tc>
      </w:tr>
    </w:tbl>
    <w:p w14:paraId="2A366FF9" w14:textId="77777777" w:rsidR="00290A9C" w:rsidRDefault="00290A9C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6"/>
        <w:gridCol w:w="4876"/>
      </w:tblGrid>
      <w:tr w:rsidR="00290A9C" w14:paraId="3D350058" w14:textId="77777777">
        <w:tc>
          <w:tcPr>
            <w:tcW w:w="4876" w:type="dxa"/>
            <w:shd w:val="clear" w:color="auto" w:fill="F2F6F8"/>
          </w:tcPr>
          <w:p w14:paraId="05725D3B" w14:textId="77777777" w:rsidR="00290A9C" w:rsidRDefault="00570B45">
            <w:r>
              <w:t>Uma regra da turma protege uns alunos, mas dificulta a participação de outros. Deve ser alterada?</w:t>
            </w:r>
          </w:p>
        </w:tc>
        <w:tc>
          <w:tcPr>
            <w:tcW w:w="4876" w:type="dxa"/>
            <w:shd w:val="clear" w:color="auto" w:fill="FFF4EC"/>
          </w:tcPr>
          <w:p w14:paraId="0F6F55A3" w14:textId="77777777" w:rsidR="00290A9C" w:rsidRDefault="00290A9C"/>
        </w:tc>
      </w:tr>
    </w:tbl>
    <w:p w14:paraId="355AF74D" w14:textId="77777777" w:rsidR="00290A9C" w:rsidRDefault="00290A9C">
      <w:pPr>
        <w:spacing w:after="0"/>
      </w:pPr>
    </w:p>
    <w:p w14:paraId="7DCE1BD0" w14:textId="77777777" w:rsidR="00290A9C" w:rsidRDefault="00570B45">
      <w:pPr>
        <w:pStyle w:val="Rotulo"/>
      </w:pPr>
      <w:r>
        <w:t>AFIRMAÇÕES PARA A LINHA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6"/>
        <w:gridCol w:w="4876"/>
      </w:tblGrid>
      <w:tr w:rsidR="00290A9C" w14:paraId="74CF8D4A" w14:textId="77777777">
        <w:tc>
          <w:tcPr>
            <w:tcW w:w="4876" w:type="dxa"/>
            <w:shd w:val="clear" w:color="auto" w:fill="F2F6F8"/>
          </w:tcPr>
          <w:p w14:paraId="670DE868" w14:textId="77777777" w:rsidR="00290A9C" w:rsidRDefault="00570B45">
            <w:r>
              <w:t>Ter muitos amigos é o mesmo que ter boas amizades.</w:t>
            </w:r>
          </w:p>
        </w:tc>
        <w:tc>
          <w:tcPr>
            <w:tcW w:w="4876" w:type="dxa"/>
            <w:shd w:val="clear" w:color="auto" w:fill="FFF4EC"/>
          </w:tcPr>
          <w:p w14:paraId="1B99C2B6" w14:textId="77777777" w:rsidR="00290A9C" w:rsidRDefault="00570B45">
            <w:r>
              <w:t>Uma boa intenção torna uma ação correta.</w:t>
            </w:r>
          </w:p>
        </w:tc>
      </w:tr>
    </w:tbl>
    <w:p w14:paraId="596C5388" w14:textId="77777777" w:rsidR="00290A9C" w:rsidRDefault="00290A9C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6"/>
        <w:gridCol w:w="4876"/>
      </w:tblGrid>
      <w:tr w:rsidR="00290A9C" w14:paraId="43FACF3F" w14:textId="77777777">
        <w:tc>
          <w:tcPr>
            <w:tcW w:w="4876" w:type="dxa"/>
            <w:shd w:val="clear" w:color="auto" w:fill="F2F6F8"/>
          </w:tcPr>
          <w:p w14:paraId="2BCD67CB" w14:textId="77777777" w:rsidR="00290A9C" w:rsidRDefault="00570B45">
            <w:r>
              <w:t>Uma regra pode ser justa mesmo que eu não goste dela.</w:t>
            </w:r>
          </w:p>
        </w:tc>
        <w:tc>
          <w:tcPr>
            <w:tcW w:w="4876" w:type="dxa"/>
            <w:shd w:val="clear" w:color="auto" w:fill="FFF4EC"/>
          </w:tcPr>
          <w:p w14:paraId="021392FE" w14:textId="77777777" w:rsidR="00290A9C" w:rsidRDefault="00570B45">
            <w:r>
              <w:t>Mudar de opinião é sinal de fraqueza.</w:t>
            </w:r>
          </w:p>
        </w:tc>
      </w:tr>
    </w:tbl>
    <w:p w14:paraId="07ED8DD7" w14:textId="77777777" w:rsidR="00290A9C" w:rsidRDefault="00290A9C">
      <w:pPr>
        <w:spacing w:after="0"/>
      </w:pPr>
    </w:p>
    <w:p w14:paraId="3F673571" w14:textId="77777777" w:rsidR="00290A9C" w:rsidRDefault="00570B45">
      <w:r>
        <w:br w:type="page"/>
      </w:r>
    </w:p>
    <w:p w14:paraId="7579FCB3" w14:textId="77777777" w:rsidR="00290A9C" w:rsidRDefault="00570B45">
      <w:pPr>
        <w:pStyle w:val="Ttulo1"/>
      </w:pPr>
      <w:r>
        <w:lastRenderedPageBreak/>
        <w:t>Anexo B · Grelhas de registo</w:t>
      </w:r>
    </w:p>
    <w:p w14:paraId="63E05842" w14:textId="77777777" w:rsidR="00290A9C" w:rsidRDefault="00570B45">
      <w:r>
        <w:t>As grelhas seguintes podem ser copiadas para o caderno, projetadas ou impressas.</w:t>
      </w:r>
    </w:p>
    <w:p w14:paraId="30A6D849" w14:textId="77777777" w:rsidR="00290A9C" w:rsidRDefault="00570B45">
      <w:pPr>
        <w:pStyle w:val="Rotulo"/>
      </w:pPr>
      <w:r>
        <w:t>1 · Uma pergunta que evolui</w:t>
      </w:r>
    </w:p>
    <w:p w14:paraId="0BC4291C" w14:textId="77777777" w:rsidR="00290A9C" w:rsidRDefault="00570B45">
      <w:pPr>
        <w:spacing w:after="180"/>
      </w:pPr>
      <w:r>
        <w:rPr>
          <w:b/>
          <w:color w:val="103E63"/>
        </w:rPr>
        <w:t>Pergunta inicial</w:t>
      </w:r>
      <w:r>
        <w:t xml:space="preserve">  ______________________________________________________________________</w:t>
      </w:r>
    </w:p>
    <w:p w14:paraId="7F69E0AC" w14:textId="77777777" w:rsidR="00290A9C" w:rsidRDefault="00570B45">
      <w:pPr>
        <w:spacing w:after="180"/>
      </w:pPr>
      <w:r>
        <w:rPr>
          <w:b/>
          <w:color w:val="103E63"/>
        </w:rPr>
        <w:t>A minha primeira ideia</w:t>
      </w:r>
      <w:r>
        <w:t xml:space="preserve">  ______________________________________________________________________</w:t>
      </w:r>
    </w:p>
    <w:p w14:paraId="1BDD2DF5" w14:textId="77777777" w:rsidR="00290A9C" w:rsidRDefault="00570B45">
      <w:pPr>
        <w:spacing w:after="180"/>
      </w:pPr>
      <w:r>
        <w:rPr>
          <w:b/>
          <w:color w:val="103E63"/>
        </w:rPr>
        <w:t>Uma razão ou objeção que ouvi</w:t>
      </w:r>
      <w:r>
        <w:t xml:space="preserve">  ______________________________________________________________________</w:t>
      </w:r>
    </w:p>
    <w:p w14:paraId="0F38D311" w14:textId="77777777" w:rsidR="00290A9C" w:rsidRDefault="00570B45">
      <w:pPr>
        <w:spacing w:after="180"/>
      </w:pPr>
      <w:r>
        <w:rPr>
          <w:b/>
          <w:color w:val="103E63"/>
        </w:rPr>
        <w:t>Nova pergunta</w:t>
      </w:r>
      <w:r>
        <w:t xml:space="preserve">  ______________________________________________________________________</w:t>
      </w:r>
    </w:p>
    <w:p w14:paraId="1205FC75" w14:textId="77777777" w:rsidR="00290A9C" w:rsidRDefault="00570B45">
      <w:pPr>
        <w:pStyle w:val="Rotulo"/>
      </w:pPr>
      <w:r>
        <w:t>2 · Argumento e contraexemplo</w:t>
      </w:r>
    </w:p>
    <w:p w14:paraId="0AB2E0B6" w14:textId="77777777" w:rsidR="00290A9C" w:rsidRDefault="00570B45">
      <w:pPr>
        <w:spacing w:after="180"/>
      </w:pPr>
      <w:r>
        <w:rPr>
          <w:b/>
          <w:color w:val="103E63"/>
        </w:rPr>
        <w:t>A minha tese</w:t>
      </w:r>
      <w:r>
        <w:t xml:space="preserve">  ______________________________________________________________________</w:t>
      </w:r>
    </w:p>
    <w:p w14:paraId="0B634F2E" w14:textId="77777777" w:rsidR="00290A9C" w:rsidRDefault="00570B45">
      <w:pPr>
        <w:spacing w:after="180"/>
      </w:pPr>
      <w:r>
        <w:rPr>
          <w:b/>
          <w:color w:val="103E63"/>
        </w:rPr>
        <w:t>A razão que a sustenta</w:t>
      </w:r>
      <w:r>
        <w:t xml:space="preserve">  ______________________________________________________________________</w:t>
      </w:r>
    </w:p>
    <w:p w14:paraId="7BE15FDD" w14:textId="77777777" w:rsidR="00290A9C" w:rsidRDefault="00570B45">
      <w:pPr>
        <w:spacing w:after="180"/>
      </w:pPr>
      <w:r>
        <w:rPr>
          <w:b/>
          <w:color w:val="103E63"/>
        </w:rPr>
        <w:t>Um exemplo</w:t>
      </w:r>
      <w:r>
        <w:t xml:space="preserve">  ______________________________________________________________________</w:t>
      </w:r>
    </w:p>
    <w:p w14:paraId="10279E6B" w14:textId="77777777" w:rsidR="00290A9C" w:rsidRDefault="00570B45">
      <w:pPr>
        <w:spacing w:after="180"/>
      </w:pPr>
      <w:r>
        <w:rPr>
          <w:b/>
          <w:color w:val="103E63"/>
        </w:rPr>
        <w:t>Um contraexemplo ou objeção</w:t>
      </w:r>
      <w:r>
        <w:t xml:space="preserve">  ______________________________________________________________________</w:t>
      </w:r>
    </w:p>
    <w:p w14:paraId="5AF52F88" w14:textId="77777777" w:rsidR="00290A9C" w:rsidRDefault="00570B45">
      <w:pPr>
        <w:spacing w:after="180"/>
      </w:pPr>
      <w:r>
        <w:rPr>
          <w:b/>
          <w:color w:val="103E63"/>
        </w:rPr>
        <w:t>A minha reformulação</w:t>
      </w:r>
      <w:r>
        <w:t xml:space="preserve">  ______________________________________________________________________</w:t>
      </w:r>
    </w:p>
    <w:p w14:paraId="0B2D6B3F" w14:textId="77777777" w:rsidR="00290A9C" w:rsidRDefault="00570B45">
      <w:pPr>
        <w:pStyle w:val="Rotulo"/>
      </w:pPr>
      <w:r>
        <w:t>3 · Autoavaliação no final do jogo</w:t>
      </w:r>
    </w:p>
    <w:p w14:paraId="68780682" w14:textId="77777777" w:rsidR="00290A9C" w:rsidRDefault="00570B45">
      <w:pPr>
        <w:spacing w:after="180"/>
      </w:pPr>
      <w:r>
        <w:rPr>
          <w:b/>
          <w:color w:val="103E63"/>
        </w:rPr>
        <w:t>Consegui ouvir sem interromper?</w:t>
      </w:r>
      <w:r>
        <w:t xml:space="preserve">  ______________________________________________________________________</w:t>
      </w:r>
    </w:p>
    <w:p w14:paraId="5F9E9306" w14:textId="77777777" w:rsidR="00290A9C" w:rsidRDefault="00570B45">
      <w:pPr>
        <w:spacing w:after="180"/>
      </w:pPr>
      <w:r>
        <w:rPr>
          <w:b/>
          <w:color w:val="103E63"/>
        </w:rPr>
        <w:t>Apresentei pelo menos uma razão?</w:t>
      </w:r>
      <w:r>
        <w:t xml:space="preserve">  ______________________________________________________________________</w:t>
      </w:r>
    </w:p>
    <w:p w14:paraId="617B394D" w14:textId="77777777" w:rsidR="00290A9C" w:rsidRDefault="00570B45">
      <w:pPr>
        <w:spacing w:after="180"/>
      </w:pPr>
      <w:r>
        <w:rPr>
          <w:b/>
          <w:color w:val="103E63"/>
        </w:rPr>
        <w:t>Fiz uma pergunta para compreender melhor?</w:t>
      </w:r>
      <w:r>
        <w:t xml:space="preserve">  ______________________________________________________________________</w:t>
      </w:r>
    </w:p>
    <w:p w14:paraId="4F521CEF" w14:textId="77777777" w:rsidR="00290A9C" w:rsidRDefault="00570B45">
      <w:pPr>
        <w:spacing w:after="180"/>
      </w:pPr>
      <w:r>
        <w:rPr>
          <w:b/>
          <w:color w:val="103E63"/>
        </w:rPr>
        <w:t>Que ideia estou disposto/a a rever?</w:t>
      </w:r>
      <w:r>
        <w:t xml:space="preserve">  ______________________________________________________________________</w:t>
      </w:r>
    </w:p>
    <w:sectPr w:rsidR="00290A9C" w:rsidSect="00034616">
      <w:headerReference w:type="default" r:id="rId8"/>
      <w:footerReference w:type="default" r:id="rId9"/>
      <w:pgSz w:w="11906" w:h="16838"/>
      <w:pgMar w:top="1049" w:right="1077" w:bottom="935" w:left="1077" w:header="482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D5F55" w14:textId="77777777" w:rsidR="00570B45" w:rsidRDefault="00570B45">
      <w:pPr>
        <w:spacing w:after="0" w:line="240" w:lineRule="auto"/>
      </w:pPr>
      <w:r>
        <w:separator/>
      </w:r>
    </w:p>
  </w:endnote>
  <w:endnote w:type="continuationSeparator" w:id="0">
    <w:p w14:paraId="2EBAE117" w14:textId="77777777" w:rsidR="00570B45" w:rsidRDefault="00570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FB48D" w14:textId="77777777" w:rsidR="00290A9C" w:rsidRDefault="00570B45">
    <w:pPr>
      <w:pStyle w:val="Rodap"/>
      <w:jc w:val="right"/>
    </w:pPr>
    <w:proofErr w:type="spellStart"/>
    <w:r>
      <w:rPr>
        <w:sz w:val="16"/>
      </w:rPr>
      <w:t>Jogos</w:t>
    </w:r>
    <w:proofErr w:type="spellEnd"/>
    <w:r>
      <w:rPr>
        <w:sz w:val="16"/>
      </w:rPr>
      <w:t xml:space="preserve"> </w:t>
    </w:r>
    <w:proofErr w:type="spellStart"/>
    <w:proofErr w:type="gramStart"/>
    <w:r>
      <w:rPr>
        <w:sz w:val="16"/>
      </w:rPr>
      <w:t>filosóficos</w:t>
    </w:r>
    <w:proofErr w:type="spellEnd"/>
    <w:r>
      <w:rPr>
        <w:sz w:val="16"/>
      </w:rPr>
      <w:t xml:space="preserve">  •</w:t>
    </w:r>
    <w:proofErr w:type="gramEnd"/>
    <w:r>
      <w:rPr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1F261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82853" w14:textId="77777777" w:rsidR="00570B45" w:rsidRDefault="00570B45">
      <w:pPr>
        <w:spacing w:after="0" w:line="240" w:lineRule="auto"/>
      </w:pPr>
      <w:r>
        <w:separator/>
      </w:r>
    </w:p>
  </w:footnote>
  <w:footnote w:type="continuationSeparator" w:id="0">
    <w:p w14:paraId="35D8E48F" w14:textId="77777777" w:rsidR="00570B45" w:rsidRDefault="00570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00A8C" w14:textId="77777777" w:rsidR="00290A9C" w:rsidRPr="001F2618" w:rsidRDefault="00570B45">
    <w:pPr>
      <w:pStyle w:val="Cabealho"/>
      <w:jc w:val="right"/>
      <w:rPr>
        <w:lang w:val="pt-PT"/>
      </w:rPr>
    </w:pPr>
    <w:r w:rsidRPr="001F2618">
      <w:rPr>
        <w:b/>
        <w:color w:val="103E63"/>
        <w:sz w:val="14"/>
        <w:lang w:val="pt-PT"/>
      </w:rPr>
      <w:t>RECURSOS PEDAGÓGICOS  |  FILOSOFIA EM SALA DE AULA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6231150">
    <w:abstractNumId w:val="8"/>
  </w:num>
  <w:num w:numId="2" w16cid:durableId="313222254">
    <w:abstractNumId w:val="6"/>
  </w:num>
  <w:num w:numId="3" w16cid:durableId="1376739388">
    <w:abstractNumId w:val="5"/>
  </w:num>
  <w:num w:numId="4" w16cid:durableId="1710908093">
    <w:abstractNumId w:val="4"/>
  </w:num>
  <w:num w:numId="5" w16cid:durableId="1822699385">
    <w:abstractNumId w:val="7"/>
  </w:num>
  <w:num w:numId="6" w16cid:durableId="1167986505">
    <w:abstractNumId w:val="3"/>
  </w:num>
  <w:num w:numId="7" w16cid:durableId="1241334076">
    <w:abstractNumId w:val="2"/>
  </w:num>
  <w:num w:numId="8" w16cid:durableId="735861065">
    <w:abstractNumId w:val="1"/>
  </w:num>
  <w:num w:numId="9" w16cid:durableId="129711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2618"/>
    <w:rsid w:val="00290A9C"/>
    <w:rsid w:val="0029639D"/>
    <w:rsid w:val="00326F90"/>
    <w:rsid w:val="00570B45"/>
    <w:rsid w:val="0074794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8E08B8"/>
  <w14:defaultImageDpi w14:val="300"/>
  <w15:docId w15:val="{7BBDF29B-5C5A-4BF2-B4CF-6DA728C04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81" w:lineRule="auto"/>
    </w:pPr>
    <w:rPr>
      <w:rFonts w:ascii="Aptos" w:hAnsi="Aptos"/>
      <w:color w:val="4B5661"/>
      <w:sz w:val="20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103E63"/>
      <w:sz w:val="30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03E63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keepNext/>
      <w:pBdr>
        <w:bottom w:val="single" w:sz="8" w:space="4" w:color="4F81BD" w:themeColor="accent1"/>
      </w:pBdr>
      <w:spacing w:after="220" w:line="240" w:lineRule="auto"/>
      <w:contextualSpacing/>
    </w:pPr>
    <w:rPr>
      <w:rFonts w:asciiTheme="majorHAnsi" w:eastAsiaTheme="majorEastAsia" w:hAnsiTheme="majorHAnsi" w:cstheme="majorBidi"/>
      <w:b/>
      <w:color w:val="103E63"/>
      <w:spacing w:val="5"/>
      <w:kern w:val="28"/>
      <w:sz w:val="46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btituloFicha">
    <w:name w:val="SubtituloFicha"/>
    <w:pPr>
      <w:spacing w:after="180"/>
    </w:pPr>
    <w:rPr>
      <w:rFonts w:ascii="Aptos" w:hAnsi="Aptos"/>
      <w:b/>
      <w:color w:val="E16E28"/>
      <w:sz w:val="20"/>
    </w:rPr>
  </w:style>
  <w:style w:type="paragraph" w:customStyle="1" w:styleId="Rotulo">
    <w:name w:val="Rotulo"/>
    <w:pPr>
      <w:keepNext/>
      <w:spacing w:before="180" w:after="80"/>
    </w:pPr>
    <w:rPr>
      <w:rFonts w:ascii="Aptos" w:hAnsi="Aptos"/>
      <w:b/>
      <w:color w:val="103E63"/>
      <w:sz w:val="20"/>
    </w:rPr>
  </w:style>
  <w:style w:type="paragraph" w:customStyle="1" w:styleId="Etapa">
    <w:name w:val="Etapa"/>
    <w:pPr>
      <w:spacing w:after="120"/>
      <w:ind w:left="261" w:hanging="261"/>
    </w:pPr>
    <w:rPr>
      <w:rFonts w:ascii="Aptos" w:hAnsi="Aptos"/>
      <w:color w:val="4B5661"/>
      <w:sz w:val="20"/>
    </w:rPr>
  </w:style>
  <w:style w:type="paragraph" w:customStyle="1" w:styleId="Pequeno">
    <w:name w:val="Pequeno"/>
    <w:pPr>
      <w:spacing w:after="80"/>
    </w:pPr>
    <w:rPr>
      <w:rFonts w:ascii="Aptos" w:hAnsi="Aptos"/>
      <w:color w:val="4B5661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3607</Words>
  <Characters>19482</Characters>
  <Application>Microsoft Office Word</Application>
  <DocSecurity>0</DocSecurity>
  <Lines>162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23043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Jogos filosóficos: regras e etapas</dc:title>
  <dc:subject>Guia prático de aplicação em sala de aula</dc:subject>
  <dc:creator>python-docx</dc:creator>
  <cp:keywords>Filosofia para Crianças; jogos filosóficos; diálogo; ensino</cp:keywords>
  <dc:description>generated by python-docx</dc:description>
  <cp:lastModifiedBy>APEFP Braga</cp:lastModifiedBy>
  <cp:revision>2</cp:revision>
  <dcterms:created xsi:type="dcterms:W3CDTF">2026-09-19T22:44:00Z</dcterms:created>
  <dcterms:modified xsi:type="dcterms:W3CDTF">2026-09-19T22:44:00Z</dcterms:modified>
  <cp:category/>
</cp:coreProperties>
</file>