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A7C08" w14:textId="77777777" w:rsidR="009B4A1E" w:rsidRDefault="00AB5209">
      <w:pPr>
        <w:pStyle w:val="Ttulo"/>
      </w:pPr>
      <w:r>
        <w:t>JOGOS FILOSÓFICOS</w:t>
      </w:r>
    </w:p>
    <w:p w14:paraId="77A50902" w14:textId="77777777" w:rsidR="009B4A1E" w:rsidRDefault="00AB5209">
      <w:r>
        <w:rPr>
          <w:b/>
          <w:color w:val="E16E28"/>
          <w:sz w:val="28"/>
        </w:rPr>
        <w:t>Pré-escolar e 1.º ciclo do ensino básico</w:t>
      </w:r>
    </w:p>
    <w:p w14:paraId="11578438" w14:textId="77777777" w:rsidR="009B4A1E" w:rsidRDefault="00AB5209">
      <w:pPr>
        <w:spacing w:before="300"/>
      </w:pPr>
      <w:r>
        <w:rPr>
          <w:color w:val="103E63"/>
          <w:sz w:val="24"/>
        </w:rPr>
        <w:t>10 jogos com regras, fases de aplicação e perguntas para dialogar</w:t>
      </w:r>
    </w:p>
    <w:p w14:paraId="657820CC" w14:textId="77777777" w:rsidR="009B4A1E" w:rsidRDefault="00AB5209">
      <w:pPr>
        <w:spacing w:before="200"/>
      </w:pPr>
      <w:r>
        <w:t>Guia prático para educadores e professores. As propostas partem de imagens, objetos, pequenas histórias e situações do quotidiano, sem perder a natureza filosófica das perguntas.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08"/>
      </w:tblGrid>
      <w:tr w:rsidR="009B4A1E" w14:paraId="2A81B025" w14:textId="77777777">
        <w:tc>
          <w:tcPr>
            <w:tcW w:w="9808" w:type="dxa"/>
            <w:shd w:val="clear" w:color="auto" w:fill="EDF3F7"/>
          </w:tcPr>
          <w:p w14:paraId="4C8F24C0" w14:textId="77777777" w:rsidR="009B4A1E" w:rsidRDefault="00AB5209">
            <w:pPr>
              <w:spacing w:before="100"/>
            </w:pPr>
            <w:r>
              <w:rPr>
                <w:b/>
                <w:color w:val="103E63"/>
              </w:rPr>
              <w:t xml:space="preserve">IDEIA CENTRAL  </w:t>
            </w:r>
            <w:r>
              <w:t>O jogo inicia a conversa, mas o essencial é ouvir as crianças, pedir razões, explorar exemplos, acolher diferentes perspetivas e construir novas perguntas.</w:t>
            </w:r>
          </w:p>
        </w:tc>
      </w:tr>
    </w:tbl>
    <w:p w14:paraId="4C4F3F7A" w14:textId="77777777" w:rsidR="009B4A1E" w:rsidRDefault="00AB5209">
      <w:pPr>
        <w:pStyle w:val="Label"/>
      </w:pPr>
      <w:r>
        <w:t>Um ritual simples para começar qualquer jogo</w:t>
      </w:r>
    </w:p>
    <w:p w14:paraId="17430277" w14:textId="77777777" w:rsidR="009B4A1E" w:rsidRDefault="00AB5209">
      <w:pPr>
        <w:pStyle w:val="Step"/>
      </w:pPr>
      <w:r>
        <w:rPr>
          <w:b/>
          <w:color w:val="103E63"/>
        </w:rPr>
        <w:t xml:space="preserve">• Sentar em roda. </w:t>
      </w:r>
      <w:r>
        <w:t>Todos se veem. Usar um objeto da palavra, sem transformar a fala numa obrigação.</w:t>
      </w:r>
    </w:p>
    <w:p w14:paraId="00C24C3A" w14:textId="77777777" w:rsidR="009B4A1E" w:rsidRDefault="00AB5209">
      <w:pPr>
        <w:pStyle w:val="Step"/>
      </w:pPr>
      <w:r>
        <w:rPr>
          <w:b/>
          <w:color w:val="103E63"/>
        </w:rPr>
        <w:t xml:space="preserve">• Combinar regras. </w:t>
      </w:r>
      <w:r>
        <w:t>Escutamos até ao fim; podemos discordar da ideia com respeito; explicamos porquê; podemos dizer “ainda não sei” e mudar de opinião.</w:t>
      </w:r>
    </w:p>
    <w:p w14:paraId="38F2FB01" w14:textId="77777777" w:rsidR="009B4A1E" w:rsidRDefault="00AB5209">
      <w:pPr>
        <w:pStyle w:val="Step"/>
      </w:pPr>
      <w:r>
        <w:rPr>
          <w:b/>
          <w:color w:val="103E63"/>
        </w:rPr>
        <w:t xml:space="preserve">• Dar tempo de pensar. </w:t>
      </w:r>
      <w:r>
        <w:t>No pré-escolar, aceitar fala, gesto, desenho ou escolha de uma imagem. No 1.º ciclo, permitir primeiro pensar a pares.</w:t>
      </w:r>
    </w:p>
    <w:p w14:paraId="5C94161A" w14:textId="77777777" w:rsidR="009B4A1E" w:rsidRDefault="00AB5209">
      <w:pPr>
        <w:pStyle w:val="Step"/>
      </w:pPr>
      <w:r>
        <w:rPr>
          <w:b/>
          <w:color w:val="103E63"/>
        </w:rPr>
        <w:t xml:space="preserve">• Pedir mais do que respostas. </w:t>
      </w:r>
      <w:r>
        <w:t>Depois de cada intervenção, escolher apenas uma pergunta de seguimento. Devolver as ideias ao grupo: “Alguém pensa de outra maneira?”</w:t>
      </w:r>
    </w:p>
    <w:p w14:paraId="3820C65A" w14:textId="77777777" w:rsidR="009B4A1E" w:rsidRDefault="00AB5209">
      <w:pPr>
        <w:pStyle w:val="Step"/>
      </w:pPr>
      <w:r>
        <w:rPr>
          <w:b/>
          <w:color w:val="103E63"/>
        </w:rPr>
        <w:t xml:space="preserve">• Fechar sem resposta imposta. </w:t>
      </w:r>
      <w:r>
        <w:t>Retomar uma ideia, uma razão ou uma pergunta nova. O objetivo não é chegar sempre a acordo.</w:t>
      </w:r>
    </w:p>
    <w:p w14:paraId="5C663B8B" w14:textId="77777777" w:rsidR="009B4A1E" w:rsidRDefault="00AB5209">
      <w:pPr>
        <w:pStyle w:val="Label"/>
      </w:pPr>
      <w:r>
        <w:t>Frases úteis para o educador/professor</w:t>
      </w:r>
    </w:p>
    <w:p w14:paraId="59071CF6" w14:textId="77777777" w:rsidR="009B4A1E" w:rsidRDefault="00AB5209">
      <w:pPr>
        <w:pStyle w:val="Small"/>
      </w:pPr>
      <w:r>
        <w:t>“O que queres dizer?”  •  “Porquê?”  •  “Podes dar um exemplo?”  •  “Será sempre assim?”  •  “Quem consegue pensar de outra maneira?”  •  “O que mudaste na tua ideia depois de ouvir os outros?”</w:t>
      </w:r>
    </w:p>
    <w:p w14:paraId="00EEDE91" w14:textId="77777777" w:rsidR="009B4A1E" w:rsidRDefault="00AB5209">
      <w:pPr>
        <w:pStyle w:val="Label"/>
      </w:pPr>
      <w:r>
        <w:t>Nota pedagógica</w:t>
      </w:r>
    </w:p>
    <w:p w14:paraId="66DD01F1" w14:textId="77777777" w:rsidR="009B4A1E" w:rsidRDefault="00AB5209">
      <w:pPr>
        <w:pStyle w:val="Small"/>
      </w:pPr>
      <w:r>
        <w:t>As idades e durações são indicativas. No pré-escolar, reduzir o número de cartões e escolher um único problema por sessão. Não forçar relatos pessoais nem posicionamentos públicos; usar personagens fictícias em dilemas. Quando uma afirmação é verificável, distinguir factos, hipóteses e opiniões sem apresentar todas as respostas como igualmente verdadeiras.</w:t>
      </w:r>
    </w:p>
    <w:p w14:paraId="47A06D44" w14:textId="77777777" w:rsidR="009B4A1E" w:rsidRDefault="00AB5209">
      <w:r>
        <w:br w:type="page"/>
      </w:r>
    </w:p>
    <w:p w14:paraId="708CB286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01  Caixa das Perguntas Filosóficas</w:t>
      </w:r>
    </w:p>
    <w:p w14:paraId="60A9C34D" w14:textId="77777777" w:rsidR="009B4A1E" w:rsidRDefault="00AB5209">
      <w:pPr>
        <w:pStyle w:val="Kicker"/>
      </w:pPr>
      <w:r>
        <w:t>PRÉ-ESCOLAR  ·  10–15 MIN     |     1.º CICLO  ·  20–30 MIN</w:t>
      </w:r>
    </w:p>
    <w:p w14:paraId="6BB64E4A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Perguntar, distinguir curiosidade e problema, dar razões e ouvir ideias diferentes.</w:t>
      </w:r>
    </w:p>
    <w:p w14:paraId="4BE66D9C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Caixa, cartões com imagens de amizade, animais, brinquedos e situações do dia a dia; folhas pequenas para o 1.º ciclo.</w:t>
      </w:r>
    </w:p>
    <w:p w14:paraId="6207D5E8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Um cartão de cada vez; quem fala não é interrompido; todos podem passar a vez; a resposta deve poder ser seguida de um “porquê?”.</w:t>
      </w:r>
    </w:p>
    <w:p w14:paraId="61A6161F" w14:textId="77777777" w:rsidR="009B4A1E" w:rsidRDefault="00AB5209">
      <w:pPr>
        <w:pStyle w:val="Label"/>
      </w:pPr>
      <w:r>
        <w:t>Fases do jogo · Pré-escolar</w:t>
      </w:r>
    </w:p>
    <w:p w14:paraId="3BAB923B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Descobrir.  </w:t>
      </w:r>
      <w:r>
        <w:t>Mostrar a caixa e retirar uma imagem (duas crianças com um brinquedo, por exemplo).</w:t>
      </w:r>
    </w:p>
    <w:p w14:paraId="4015BBA6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Perguntar.  </w:t>
      </w:r>
      <w:r>
        <w:t>Cada criança diz o que gostaria de saber; o adulto ajuda a transformar a curiosidade numa pergunta aberta.</w:t>
      </w:r>
    </w:p>
    <w:p w14:paraId="1CCC9D75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Conversar.  </w:t>
      </w:r>
      <w:r>
        <w:t>Escolher uma pergunta e ouvir duas ou três ideias; pedir um exemplo ou uma razão.</w:t>
      </w:r>
    </w:p>
    <w:p w14:paraId="70C15649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Guardar.  </w:t>
      </w:r>
      <w:r>
        <w:t>Desenhar ou ditar uma nova pergunta e colocá-la na caixa.</w:t>
      </w:r>
    </w:p>
    <w:p w14:paraId="441824FB" w14:textId="77777777" w:rsidR="009B4A1E" w:rsidRDefault="00AB5209">
      <w:pPr>
        <w:pStyle w:val="Label"/>
      </w:pPr>
      <w:r>
        <w:t>Fases do jogo · 1.º ciclo</w:t>
      </w:r>
    </w:p>
    <w:p w14:paraId="6D4F91C4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Criar.  </w:t>
      </w:r>
      <w:r>
        <w:t>Cada aluno escreve uma pergunta sobre uma situação, imagem ou história comum.</w:t>
      </w:r>
    </w:p>
    <w:p w14:paraId="2097EB37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Escolher.  </w:t>
      </w:r>
      <w:r>
        <w:t>Ler alguns cartões e selecionar uma pergunta que admita diferentes respostas fundamentadas.</w:t>
      </w:r>
    </w:p>
    <w:p w14:paraId="7F275CBE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Investigar.  </w:t>
      </w:r>
      <w:r>
        <w:t>Dar tempo de pensar, recolher razões, pedir exemplos e comparar respostas.</w:t>
      </w:r>
    </w:p>
    <w:p w14:paraId="241DD4F8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Reformular.  </w:t>
      </w:r>
      <w:r>
        <w:t>Voltar à pergunta inicial e escrever uma nova questão surgida da conversa.</w:t>
      </w:r>
    </w:p>
    <w:p w14:paraId="277FEFF5" w14:textId="77777777" w:rsidR="009B4A1E" w:rsidRDefault="00AB5209">
      <w:pPr>
        <w:pStyle w:val="Label"/>
      </w:pPr>
      <w:r>
        <w:t>Perguntas para abrir e aprofundar o diálogo</w:t>
      </w:r>
    </w:p>
    <w:p w14:paraId="722556E1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“O que faz alguém ser amigo?”  •  “Podemos brincar e continuar amigos quando discordamos?”  •  “Porque fazemos perguntas?”</w:t>
      </w:r>
    </w:p>
    <w:p w14:paraId="1D82DD84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“Todas as perguntas têm uma resposta?”  •  “O que torna uma pergunta importante?”  •  “Como sabemos se compreendemos a resposta?”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77619B9C" w14:textId="77777777">
        <w:tc>
          <w:tcPr>
            <w:tcW w:w="9808" w:type="dxa"/>
            <w:shd w:val="clear" w:color="auto" w:fill="EDF3F7"/>
            <w:vAlign w:val="center"/>
          </w:tcPr>
          <w:p w14:paraId="4078DA75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“O que te faz pensar isso?” → “Alguém tem um exemplo diferente?” → “Que nova pergunta apareceu?”</w:t>
            </w:r>
          </w:p>
        </w:tc>
      </w:tr>
    </w:tbl>
    <w:p w14:paraId="769B9918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Guardar uma pergunta coletiva para retomar na sessão seguinte.</w:t>
      </w:r>
    </w:p>
    <w:p w14:paraId="4A4D1D70" w14:textId="77777777" w:rsidR="009B4A1E" w:rsidRDefault="00AB5209">
      <w:r>
        <w:br w:type="page"/>
      </w:r>
    </w:p>
    <w:p w14:paraId="0B6F24F0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02  Jogo dos Valores</w:t>
      </w:r>
    </w:p>
    <w:p w14:paraId="41E8B718" w14:textId="77777777" w:rsidR="009B4A1E" w:rsidRDefault="00AB5209">
      <w:pPr>
        <w:pStyle w:val="Kicker"/>
      </w:pPr>
      <w:r>
        <w:t>PRÉ-ESCOLAR  ·  10–15 MIN     |     1.º CICLO  ·  20–30 MIN</w:t>
      </w:r>
    </w:p>
    <w:p w14:paraId="17C4FE7F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Reconhecer valores, justificar escolhas, compreender diferentes necessidades e rever ideias.</w:t>
      </w:r>
    </w:p>
    <w:p w14:paraId="7B63FB64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Imagens de ajuda, partilha, respeito e coragem; cartões com palavras no 1.º ciclo.</w:t>
      </w:r>
    </w:p>
    <w:p w14:paraId="45B02071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Não classificar crianças como boas ou más; falar de ações de personagens; uma escolha precisa de uma razão; ouvir alternativas.</w:t>
      </w:r>
    </w:p>
    <w:p w14:paraId="10D9654C" w14:textId="77777777" w:rsidR="009B4A1E" w:rsidRDefault="00AB5209">
      <w:pPr>
        <w:pStyle w:val="Label"/>
      </w:pPr>
      <w:r>
        <w:t>Fases do jogo · Pré-escolar</w:t>
      </w:r>
    </w:p>
    <w:p w14:paraId="7F0FCAB4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Observar.  </w:t>
      </w:r>
      <w:r>
        <w:t>Mostrar um boneco com dois amigos que querem o mesmo lápis de cor.</w:t>
      </w:r>
    </w:p>
    <w:p w14:paraId="1BE06124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Escolher.  </w:t>
      </w:r>
      <w:r>
        <w:t>Apresentar imagens de partilha, espera e pedido de ajuda; cada criança aponta uma possibilidade.</w:t>
      </w:r>
    </w:p>
    <w:p w14:paraId="09FB5E66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Dialogar.  </w:t>
      </w:r>
      <w:r>
        <w:t>Perguntar “Porquê?” e “O que sentiria cada amigo?”; acolher soluções diferentes.</w:t>
      </w:r>
    </w:p>
    <w:p w14:paraId="0B612B00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Recriar.  </w:t>
      </w:r>
      <w:r>
        <w:t>Representar com bonecos outra maneira de agir e explicar a escolha.</w:t>
      </w:r>
    </w:p>
    <w:p w14:paraId="29BB5E77" w14:textId="77777777" w:rsidR="009B4A1E" w:rsidRDefault="00AB5209">
      <w:pPr>
        <w:pStyle w:val="Label"/>
      </w:pPr>
      <w:r>
        <w:t>Fases do jogo · 1.º ciclo</w:t>
      </w:r>
    </w:p>
    <w:p w14:paraId="1423CF4E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Ler o caso.  </w:t>
      </w:r>
      <w:r>
        <w:t>“Dois colegas precisam do mesmo material para terminar um trabalho.”</w:t>
      </w:r>
    </w:p>
    <w:p w14:paraId="3CD48F2B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Identificar.  </w:t>
      </w:r>
      <w:r>
        <w:t>Em grupos, selecionar valores relevantes: justiça, respeito, amizade, responsabilidade.</w:t>
      </w:r>
    </w:p>
    <w:p w14:paraId="4185486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Justificar.  </w:t>
      </w:r>
      <w:r>
        <w:t>Propor uma solução e dizer que valor procura proteger e porquê.</w:t>
      </w:r>
    </w:p>
    <w:p w14:paraId="31385557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Rever.  </w:t>
      </w:r>
      <w:r>
        <w:t>Ouvir objeções, pensar nas consequências e ajustar a proposta se necessário.</w:t>
      </w:r>
    </w:p>
    <w:p w14:paraId="592EB8FB" w14:textId="77777777" w:rsidR="009B4A1E" w:rsidRDefault="00AB5209">
      <w:pPr>
        <w:pStyle w:val="Label"/>
      </w:pPr>
      <w:r>
        <w:t>Perguntas para abrir e aprofundar o diálogo</w:t>
      </w:r>
    </w:p>
    <w:p w14:paraId="707B4EDF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“É justo ficar sempre com o primeiro brinquedo?”  •  “Ajudar é o mesmo que fazer tudo pelo outro?”  •  “É possível ser corajoso e ter medo?”</w:t>
      </w:r>
    </w:p>
    <w:p w14:paraId="458DAB1C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“Tratar todos de modo igual é sempre justo?”  •  “Podem dois valores entrar em conflito?”  •  “Como decidimos quando ambos são importantes?”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41ABD650" w14:textId="77777777">
        <w:tc>
          <w:tcPr>
            <w:tcW w:w="9808" w:type="dxa"/>
            <w:shd w:val="clear" w:color="auto" w:fill="EDF3F7"/>
            <w:vAlign w:val="center"/>
          </w:tcPr>
          <w:p w14:paraId="66EA32CD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“Quem ganha ou perde com essa escolha?” → “E se fosse a outra criança a precisar?”</w:t>
            </w:r>
          </w:p>
        </w:tc>
      </w:tr>
    </w:tbl>
    <w:p w14:paraId="78498DDB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Cada participante aponta um valor que esteve em jogo e justifica com uma frase.</w:t>
      </w:r>
    </w:p>
    <w:p w14:paraId="38D3FFBF" w14:textId="77777777" w:rsidR="009B4A1E" w:rsidRDefault="00AB5209">
      <w:r>
        <w:br w:type="page"/>
      </w:r>
    </w:p>
    <w:p w14:paraId="38071F86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03  Jogo do Debate Filosófico</w:t>
      </w:r>
    </w:p>
    <w:p w14:paraId="0451290E" w14:textId="77777777" w:rsidR="009B4A1E" w:rsidRDefault="00AB5209">
      <w:pPr>
        <w:pStyle w:val="Kicker"/>
      </w:pPr>
      <w:r>
        <w:t>PRÉ-ESCOLAR  ·  10–15 MIN     |     1.º CICLO  ·  20–30 MIN</w:t>
      </w:r>
    </w:p>
    <w:p w14:paraId="38A0BB9A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Exprimir ideias com razões, escutar, responder ao outro e admitir mudança de posição.</w:t>
      </w:r>
    </w:p>
    <w:p w14:paraId="0949E1A9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Objeto da palavra e duas imagens da mesma situação; no 1.º ciclo, cartões “Penso… porque…”.</w:t>
      </w:r>
    </w:p>
    <w:p w14:paraId="7262B448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Não há vencedores; não se interrompe; discordar não é atacar; ninguém é obrigado a defender uma opinião que não tem.</w:t>
      </w:r>
    </w:p>
    <w:p w14:paraId="4FAB2E95" w14:textId="77777777" w:rsidR="009B4A1E" w:rsidRDefault="00AB5209">
      <w:pPr>
        <w:pStyle w:val="Label"/>
      </w:pPr>
      <w:r>
        <w:t>Fases do jogo · Pré-escolar</w:t>
      </w:r>
    </w:p>
    <w:p w14:paraId="7526F0DA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Lançar.  </w:t>
      </w:r>
      <w:r>
        <w:t>Mostrar dois bonecos a discutir se o jogo deve ter regras.</w:t>
      </w:r>
    </w:p>
    <w:p w14:paraId="71F2DC85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Escutar.  </w:t>
      </w:r>
      <w:r>
        <w:t>Perguntar “Para que servem as regras?”; cada criança fala uma vez, se quiser.</w:t>
      </w:r>
    </w:p>
    <w:p w14:paraId="0D02C7F1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Explorar.  </w:t>
      </w:r>
      <w:r>
        <w:t>Pedir uma razão e convidar outra criança a fazer uma pergunta ou dar um exemplo diferente.</w:t>
      </w:r>
    </w:p>
    <w:p w14:paraId="3EBD1223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Concluir.  </w:t>
      </w:r>
      <w:r>
        <w:t>Perguntar “Descobrimos alguma ideia nova?” e combinar uma regra de jogo para testar.</w:t>
      </w:r>
    </w:p>
    <w:p w14:paraId="766D9B48" w14:textId="77777777" w:rsidR="009B4A1E" w:rsidRDefault="00AB5209">
      <w:pPr>
        <w:pStyle w:val="Label"/>
      </w:pPr>
      <w:r>
        <w:t>Fases do jogo · 1.º ciclo</w:t>
      </w:r>
    </w:p>
    <w:p w14:paraId="65EB1FC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Formular.  </w:t>
      </w:r>
      <w:r>
        <w:t>Escrever uma questão aberta: “Um jogo é mais divertido com regras?”</w:t>
      </w:r>
    </w:p>
    <w:p w14:paraId="082FE50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Preparar.  </w:t>
      </w:r>
      <w:r>
        <w:t>Em pares, completar “Penso que… porque…” e procurar um exemplo.</w:t>
      </w:r>
    </w:p>
    <w:p w14:paraId="3072D494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Dialogar.  </w:t>
      </w:r>
      <w:r>
        <w:t>Partilhar ideias em roda; o professor pede esclarecimentos e convida a responder às razões do colega.</w:t>
      </w:r>
    </w:p>
    <w:p w14:paraId="4051F5BA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Retomar.  </w:t>
      </w:r>
      <w:r>
        <w:t>Cada aluno diz que argumento considerou importante e se manteve ou alterou a sua ideia.</w:t>
      </w:r>
    </w:p>
    <w:p w14:paraId="234CB0BF" w14:textId="77777777" w:rsidR="009B4A1E" w:rsidRDefault="00AB5209">
      <w:pPr>
        <w:pStyle w:val="Label"/>
      </w:pPr>
      <w:r>
        <w:t>Perguntas para abrir e aprofundar o diálogo</w:t>
      </w:r>
    </w:p>
    <w:p w14:paraId="50255080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“Podemos brincar sem regras?”  •  “Uma regra pode ser injusta?”  •  “Como resolvemos quando pensamos diferente?”</w:t>
      </w:r>
    </w:p>
    <w:p w14:paraId="428E126B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“Ter uma razão é o mesmo que dar um exemplo?”  •  “Quando devemos mudar de opinião?”  •  “É possível discordar e respeitar?”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538C36D2" w14:textId="77777777">
        <w:tc>
          <w:tcPr>
            <w:tcW w:w="9808" w:type="dxa"/>
            <w:shd w:val="clear" w:color="auto" w:fill="EDF3F7"/>
            <w:vAlign w:val="center"/>
          </w:tcPr>
          <w:p w14:paraId="5F657D7E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“Consegues repetir a ideia do colega antes de responder?” → “Que razão te leva a concordar ou discordar?”</w:t>
            </w:r>
          </w:p>
        </w:tc>
      </w:tr>
    </w:tbl>
    <w:p w14:paraId="451FED48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Valorizar uma pergunta bem feita, uma escuta atenta ou uma mudança fundamentada.</w:t>
      </w:r>
    </w:p>
    <w:p w14:paraId="74DEB892" w14:textId="77777777" w:rsidR="009B4A1E" w:rsidRDefault="00AB5209">
      <w:r>
        <w:br w:type="page"/>
      </w:r>
    </w:p>
    <w:p w14:paraId="1F5BBBF1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04  Jogo das Definições</w:t>
      </w:r>
    </w:p>
    <w:p w14:paraId="1D45CC9E" w14:textId="77777777" w:rsidR="009B4A1E" w:rsidRDefault="00AB5209">
      <w:pPr>
        <w:pStyle w:val="Kicker"/>
      </w:pPr>
      <w:r>
        <w:t>PRÉ-ESCOLAR  ·  10–15 MIN     |     1.º CICLO  ·  20–30 MIN</w:t>
      </w:r>
    </w:p>
    <w:p w14:paraId="19C7887E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Clarificar conceitos, dar exemplos e contraexemplos, rever definições.</w:t>
      </w:r>
    </w:p>
    <w:p w14:paraId="16CBFB01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Uma imagem de amizade ou coragem; papel de cenário e marcadores.</w:t>
      </w:r>
    </w:p>
    <w:p w14:paraId="2A6915CE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Pode haver várias propostas; não basta repetir a palavra; uma definição pode melhorar com novas perguntas.</w:t>
      </w:r>
    </w:p>
    <w:p w14:paraId="1C763B68" w14:textId="77777777" w:rsidR="009B4A1E" w:rsidRDefault="00AB5209">
      <w:pPr>
        <w:pStyle w:val="Label"/>
      </w:pPr>
      <w:r>
        <w:t>Fases do jogo · Pré-escolar</w:t>
      </w:r>
    </w:p>
    <w:p w14:paraId="7ED1C7C3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Escolher.  </w:t>
      </w:r>
      <w:r>
        <w:t>Mostrar a imagem de uma criança a ajudar outra e anunciar a palavra “amigo”.</w:t>
      </w:r>
    </w:p>
    <w:p w14:paraId="50E992E1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Explicar.  </w:t>
      </w:r>
      <w:r>
        <w:t>Completar oralmente “Um amigo é alguém que…”; registar as expressões das crianças.</w:t>
      </w:r>
    </w:p>
    <w:p w14:paraId="2BB49223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Experimentar.  </w:t>
      </w:r>
      <w:r>
        <w:t>Perguntar se uma pessoa longe ou com quem discutimos pode continuar a ser amiga.</w:t>
      </w:r>
    </w:p>
    <w:p w14:paraId="49571EBB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Reformular.  </w:t>
      </w:r>
      <w:r>
        <w:t>Construir uma frase coletiva, deixando espaço para dúvidas.</w:t>
      </w:r>
    </w:p>
    <w:p w14:paraId="2E42D9DB" w14:textId="77777777" w:rsidR="009B4A1E" w:rsidRDefault="00AB5209">
      <w:pPr>
        <w:pStyle w:val="Label"/>
      </w:pPr>
      <w:r>
        <w:t>Fases do jogo · 1.º ciclo</w:t>
      </w:r>
    </w:p>
    <w:p w14:paraId="55AC6BF1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Propor.  </w:t>
      </w:r>
      <w:r>
        <w:t>Cada par escreve uma definição simples de “coragem”, “amizade” ou “justiça”.</w:t>
      </w:r>
    </w:p>
    <w:p w14:paraId="52B5DE08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Testar.  </w:t>
      </w:r>
      <w:r>
        <w:t>Outro par sugere um exemplo e um caso que parece não encaixar na definição.</w:t>
      </w:r>
    </w:p>
    <w:p w14:paraId="2613BED0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Ajustar.  </w:t>
      </w:r>
      <w:r>
        <w:t>Reescrever a definição e justificar o que foi acrescentado ou retirado.</w:t>
      </w:r>
    </w:p>
    <w:p w14:paraId="5E8BE63C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Partilhar.  </w:t>
      </w:r>
      <w:r>
        <w:t>Comparar a primeira e a última versão e identificar o que fez mudar.</w:t>
      </w:r>
    </w:p>
    <w:p w14:paraId="380C803C" w14:textId="77777777" w:rsidR="009B4A1E" w:rsidRDefault="00AB5209">
      <w:pPr>
        <w:pStyle w:val="Label"/>
      </w:pPr>
      <w:r>
        <w:t>Perguntas para abrir e aprofundar o diálogo</w:t>
      </w:r>
    </w:p>
    <w:p w14:paraId="52A061FA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“Um amigo tem de brincar connosco todos os dias?”  •  “Podemos ser amigos depois de discutir?”  •  “Ser corajoso é não ter medo?”</w:t>
      </w:r>
    </w:p>
    <w:p w14:paraId="6DDB880A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“Uma boa definição vale para todos os casos?”  •  “É possível ajudar alguém sem ser seu amigo?”  •  “O que distingue coragem de imprudência?”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5E4285D7" w14:textId="77777777">
        <w:tc>
          <w:tcPr>
            <w:tcW w:w="9808" w:type="dxa"/>
            <w:shd w:val="clear" w:color="auto" w:fill="EDF3F7"/>
            <w:vAlign w:val="center"/>
          </w:tcPr>
          <w:p w14:paraId="19FEC7C5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“Consegues pensar num caso que não cabe nessa frase?” → “Como mudarias a definição?”</w:t>
            </w:r>
          </w:p>
        </w:tc>
      </w:tr>
    </w:tbl>
    <w:p w14:paraId="39156891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Registar duas versões da definição e uma pergunta que ainda subsiste.</w:t>
      </w:r>
    </w:p>
    <w:p w14:paraId="055945E4" w14:textId="77777777" w:rsidR="009B4A1E" w:rsidRDefault="00AB5209">
      <w:r>
        <w:br w:type="page"/>
      </w:r>
    </w:p>
    <w:p w14:paraId="4CDAECAE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05  Jogo das Categorias Filosóficas</w:t>
      </w:r>
    </w:p>
    <w:p w14:paraId="05B6B98A" w14:textId="77777777" w:rsidR="009B4A1E" w:rsidRDefault="00AB5209">
      <w:pPr>
        <w:pStyle w:val="Kicker"/>
      </w:pPr>
      <w:r>
        <w:t>PRÉ-ESCOLAR  ·  10–15 MIN     |     1.º CICLO  ·  20–30 MIN</w:t>
      </w:r>
    </w:p>
    <w:p w14:paraId="4DF88CF1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Agrupar perguntas por temas, justificar ligações e reconhecer que uma pergunta pode pertencer a vários grupos.</w:t>
      </w:r>
    </w:p>
    <w:p w14:paraId="5343E107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Três tapetes/aros com imagens (EU, SABER, AGIR); no 1.º ciclo, cartões “Quem somos?”, “Como sabemos?”, “Como devemos agir?” e “O que é belo?”.</w:t>
      </w:r>
    </w:p>
    <w:p w14:paraId="6E1C9D76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Uma pergunta pode caber em dois grupos; cada colocação pede uma explicação; não há competição por acertar mais cartões.</w:t>
      </w:r>
    </w:p>
    <w:p w14:paraId="5AD1A27D" w14:textId="77777777" w:rsidR="009B4A1E" w:rsidRDefault="00AB5209">
      <w:pPr>
        <w:pStyle w:val="Label"/>
      </w:pPr>
      <w:r>
        <w:t>Fases do jogo · Pré-escolar</w:t>
      </w:r>
    </w:p>
    <w:p w14:paraId="37538188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Apresentar.  </w:t>
      </w:r>
      <w:r>
        <w:t>Colocar três imagens no chão: uma pessoa, uma lupa e duas mãos a ajudar.</w:t>
      </w:r>
    </w:p>
    <w:p w14:paraId="199D1C5E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Sortear.  </w:t>
      </w:r>
      <w:r>
        <w:t>Ler um cartão: “Como sabemos que alguém está triste?”</w:t>
      </w:r>
    </w:p>
    <w:p w14:paraId="3B561372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Escolher.  </w:t>
      </w:r>
      <w:r>
        <w:t>As crianças colocam o cartão num tapete e dizem o motivo da escolha.</w:t>
      </w:r>
    </w:p>
    <w:p w14:paraId="7034D953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Comparar.  </w:t>
      </w:r>
      <w:r>
        <w:t>Perguntar se a questão podia ficar noutro tapete e porquê.</w:t>
      </w:r>
    </w:p>
    <w:p w14:paraId="368227FC" w14:textId="77777777" w:rsidR="009B4A1E" w:rsidRDefault="00AB5209">
      <w:pPr>
        <w:pStyle w:val="Label"/>
      </w:pPr>
      <w:r>
        <w:t>Fases do jogo · 1.º ciclo</w:t>
      </w:r>
    </w:p>
    <w:p w14:paraId="3A44B880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Organizar.  </w:t>
      </w:r>
      <w:r>
        <w:t>Distribuir perguntas e quatro categorias com exemplos acessíveis.</w:t>
      </w:r>
    </w:p>
    <w:p w14:paraId="7966EB0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Relacionar.  </w:t>
      </w:r>
      <w:r>
        <w:t>Em pares, colocar os cartões nas categorias e escrever uma justificação curta.</w:t>
      </w:r>
    </w:p>
    <w:p w14:paraId="7C5448C8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Questionar.  </w:t>
      </w:r>
      <w:r>
        <w:t>Outro par escolhe uma classificação e pergunta se há outra possível.</w:t>
      </w:r>
    </w:p>
    <w:p w14:paraId="4879129F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Rever.  </w:t>
      </w:r>
      <w:r>
        <w:t>Assinalar perguntas que cruzam temas e explicar a ligação.</w:t>
      </w:r>
    </w:p>
    <w:p w14:paraId="67CC423D" w14:textId="77777777" w:rsidR="009B4A1E" w:rsidRDefault="00AB5209">
      <w:pPr>
        <w:pStyle w:val="Label"/>
      </w:pPr>
      <w:r>
        <w:t>Perguntas para abrir e aprofundar o diálogo</w:t>
      </w:r>
    </w:p>
    <w:p w14:paraId="22160E41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“Quem sou eu quando estou a sonhar?”  •  “Como sei que está a chover?”  •  “Porque devemos ajudar?”</w:t>
      </w:r>
    </w:p>
    <w:p w14:paraId="432DA343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“Uma fotografia mostra sempre a verdade?”  •  “O que faz uma coisa ser bonita?”  •  “Posso ser o mesmo e mudar?”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65E41FD2" w14:textId="77777777">
        <w:tc>
          <w:tcPr>
            <w:tcW w:w="9808" w:type="dxa"/>
            <w:shd w:val="clear" w:color="auto" w:fill="EDF3F7"/>
            <w:vAlign w:val="center"/>
          </w:tcPr>
          <w:p w14:paraId="48DD1E67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“Que palavra da pergunta te ajudou a escolher?” → “Pode ser uma pergunta sobre duas coisas ao mesmo tempo?”</w:t>
            </w:r>
          </w:p>
        </w:tc>
      </w:tr>
    </w:tbl>
    <w:p w14:paraId="7BA5A349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Criar em conjunto uma pergunta para cada grupo, oralmente ou por escrito.</w:t>
      </w:r>
    </w:p>
    <w:p w14:paraId="1C762C38" w14:textId="77777777" w:rsidR="009B4A1E" w:rsidRDefault="00AB5209">
      <w:r>
        <w:br w:type="page"/>
      </w:r>
    </w:p>
    <w:p w14:paraId="7C8B2E31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06  Mapa Concetual / Árvore Filosófica</w:t>
      </w:r>
    </w:p>
    <w:p w14:paraId="02780371" w14:textId="77777777" w:rsidR="009B4A1E" w:rsidRDefault="00AB5209">
      <w:pPr>
        <w:pStyle w:val="Kicker"/>
      </w:pPr>
      <w:r>
        <w:t>PRÉ-ESCOLAR  ·  10–15 MIN     |     1.º CICLO  ·  20–30 MIN</w:t>
      </w:r>
    </w:p>
    <w:p w14:paraId="5128C06B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Relacionar conceitos, organizar ideias, explicar ligações e construir pensamento coletivo.</w:t>
      </w:r>
    </w:p>
    <w:p w14:paraId="236AB5D2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Papel grande com um tronco desenhado, cartões em forma de folha, lápis e fita adesiva.</w:t>
      </w:r>
    </w:p>
    <w:p w14:paraId="4FCE07D0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Cada folha contém uma ideia; o autor explica a ligação ao tronco; folhas diferentes podem conviver na árvore.</w:t>
      </w:r>
    </w:p>
    <w:p w14:paraId="2E0E9E31" w14:textId="77777777" w:rsidR="009B4A1E" w:rsidRDefault="00AB5209">
      <w:pPr>
        <w:pStyle w:val="Label"/>
      </w:pPr>
      <w:r>
        <w:t>Fases do jogo · Pré-escolar</w:t>
      </w:r>
    </w:p>
    <w:p w14:paraId="01D7794C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Plantar.  </w:t>
      </w:r>
      <w:r>
        <w:t>Escrever “AMIZADE” no tronco e mostrar uma imagem de duas crianças.</w:t>
      </w:r>
    </w:p>
    <w:p w14:paraId="425514A1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Acrescentar.  </w:t>
      </w:r>
      <w:r>
        <w:t>Cada criança desenha uma folha com algo que considera importante para a amizade.</w:t>
      </w:r>
    </w:p>
    <w:p w14:paraId="55052AEC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Explicar.  </w:t>
      </w:r>
      <w:r>
        <w:t>Colocar as folhas nos ramos dizendo “Ligo isto à amizade porque…”.</w:t>
      </w:r>
    </w:p>
    <w:p w14:paraId="424C86B0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Descobrir.  </w:t>
      </w:r>
      <w:r>
        <w:t>Perguntar se duas folhas se ajudam, se parecem diferentes ou se falta alguma ideia.</w:t>
      </w:r>
    </w:p>
    <w:p w14:paraId="0CD7D772" w14:textId="77777777" w:rsidR="009B4A1E" w:rsidRDefault="00AB5209">
      <w:pPr>
        <w:pStyle w:val="Label"/>
      </w:pPr>
      <w:r>
        <w:t>Fases do jogo · 1.º ciclo</w:t>
      </w:r>
    </w:p>
    <w:p w14:paraId="4F70EB28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Definir.  </w:t>
      </w:r>
      <w:r>
        <w:t>Escolher um conceito central: justiça, liberdade ou amizade.</w:t>
      </w:r>
    </w:p>
    <w:p w14:paraId="39FA46F5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Ramificar.  </w:t>
      </w:r>
      <w:r>
        <w:t>Em pares, criar folhas com ideias, exemplos e perguntas.</w:t>
      </w:r>
    </w:p>
    <w:p w14:paraId="5180EE48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Ligar.  </w:t>
      </w:r>
      <w:r>
        <w:t>Traçar setas com “porque”, “depende de” ou “às vezes entra em conflito com”.</w:t>
      </w:r>
    </w:p>
    <w:p w14:paraId="5A4232B8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Revisitar.  </w:t>
      </w:r>
      <w:r>
        <w:t>Debater ligações discutíveis, mover folhas e justificar cada alteração.</w:t>
      </w:r>
    </w:p>
    <w:p w14:paraId="38A0B2A2" w14:textId="77777777" w:rsidR="009B4A1E" w:rsidRDefault="00AB5209">
      <w:pPr>
        <w:pStyle w:val="Label"/>
      </w:pPr>
      <w:r>
        <w:t>Perguntas para abrir e aprofundar o diálogo</w:t>
      </w:r>
    </w:p>
    <w:p w14:paraId="07F1B903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“A amizade precisa de partilha?”  •  “Dois amigos podem querer coisas diferentes?”  •  “O que falta nesta árvore?”</w:t>
      </w:r>
    </w:p>
    <w:p w14:paraId="5F53587E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“A liberdade depende de regras?”  •  “Podem duas ideias da árvore entrar em conflito?”  •  “Que exemplo justifica esta ligação?”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35C98935" w14:textId="77777777">
        <w:tc>
          <w:tcPr>
            <w:tcW w:w="9808" w:type="dxa"/>
            <w:shd w:val="clear" w:color="auto" w:fill="EDF3F7"/>
            <w:vAlign w:val="center"/>
          </w:tcPr>
          <w:p w14:paraId="1B76C0A7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“Porque é que esta folha está ligada àquela?” → “Quem desenharia uma ligação diferente?”</w:t>
            </w:r>
          </w:p>
        </w:tc>
      </w:tr>
    </w:tbl>
    <w:p w14:paraId="0FA1751F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Tirar uma fotografia da árvore ou guardar uma frase coletiva sobre a relação mais discutida.</w:t>
      </w:r>
    </w:p>
    <w:p w14:paraId="4016E8F3" w14:textId="77777777" w:rsidR="009B4A1E" w:rsidRDefault="00AB5209">
      <w:r>
        <w:br w:type="page"/>
      </w:r>
    </w:p>
    <w:p w14:paraId="49F37F14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07  Jogo do Dilema Ético</w:t>
      </w:r>
    </w:p>
    <w:p w14:paraId="1D5F0313" w14:textId="77777777" w:rsidR="009B4A1E" w:rsidRDefault="00AB5209">
      <w:pPr>
        <w:pStyle w:val="Kicker"/>
      </w:pPr>
      <w:r>
        <w:t>PRÉ-ESCOLAR  ·  10–15 MIN     |     1.º CICLO  ·  20–30 MIN</w:t>
      </w:r>
    </w:p>
    <w:p w14:paraId="6105BD74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Ponderar alternativas, dar razões, antecipar consequências e reconhecer conflitos de valores.</w:t>
      </w:r>
    </w:p>
    <w:p w14:paraId="3441E4E8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Bonecos e um brinquedo “perdido”; no 1.º ciclo, cartão com um caso fictício.</w:t>
      </w:r>
    </w:p>
    <w:p w14:paraId="5EF762FC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Falar das personagens e não de experiências íntimas; nenhuma criança é obrigada a revelar o que faria; considerar mais de uma opção.</w:t>
      </w:r>
    </w:p>
    <w:p w14:paraId="539D3B0E" w14:textId="77777777" w:rsidR="009B4A1E" w:rsidRDefault="00AB5209">
      <w:pPr>
        <w:pStyle w:val="Label"/>
      </w:pPr>
      <w:r>
        <w:t>Fases do jogo · Pré-escolar</w:t>
      </w:r>
    </w:p>
    <w:p w14:paraId="51EF7C4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Contar.  </w:t>
      </w:r>
      <w:r>
        <w:t>“A Rita encontra um carrinho no recreio. Ninguém sabe a quem pertence.”</w:t>
      </w:r>
    </w:p>
    <w:p w14:paraId="6B80653F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Imaginar.  </w:t>
      </w:r>
      <w:r>
        <w:t>Com os bonecos, apresentar duas ou três opções possíveis.</w:t>
      </w:r>
    </w:p>
    <w:p w14:paraId="37B90278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Dialogar.  </w:t>
      </w:r>
      <w:r>
        <w:t>Perguntar como cada opção afeta Rita e a criança que perdeu o carrinho.</w:t>
      </w:r>
    </w:p>
    <w:p w14:paraId="4FA094A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Recontar.  </w:t>
      </w:r>
      <w:r>
        <w:t>O grupo escolhe uma continuação e explica uma razão, sem declarar vencedores.</w:t>
      </w:r>
    </w:p>
    <w:p w14:paraId="5E749DF1" w14:textId="77777777" w:rsidR="009B4A1E" w:rsidRDefault="00AB5209">
      <w:pPr>
        <w:pStyle w:val="Label"/>
      </w:pPr>
      <w:r>
        <w:t>Fases do jogo · 1.º ciclo</w:t>
      </w:r>
    </w:p>
    <w:p w14:paraId="3ADC1260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Ler.  </w:t>
      </w:r>
      <w:r>
        <w:t>“Um aluno vê um amigo guardar um objeto que encontrou e que pode pertencer a outra pessoa.”</w:t>
      </w:r>
    </w:p>
    <w:p w14:paraId="27B9AEF7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Listar.  </w:t>
      </w:r>
      <w:r>
        <w:t>Em grupos, escrever pelo menos duas formas de agir e o motivo de cada uma.</w:t>
      </w:r>
    </w:p>
    <w:p w14:paraId="1979F527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Comparar.  </w:t>
      </w:r>
      <w:r>
        <w:t>Debater consequências e valores: amizade, honestidade, responsabilidade.</w:t>
      </w:r>
    </w:p>
    <w:p w14:paraId="76BE8E37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Rever.  </w:t>
      </w:r>
      <w:r>
        <w:t>Acrescentar um dado (“o dono precisa já do objeto”) e reconsiderar as opções.</w:t>
      </w:r>
    </w:p>
    <w:p w14:paraId="0762C4E7" w14:textId="77777777" w:rsidR="009B4A1E" w:rsidRDefault="00AB5209">
      <w:pPr>
        <w:pStyle w:val="Label"/>
      </w:pPr>
      <w:r>
        <w:t>Perguntas para abrir e aprofundar o diálogo</w:t>
      </w:r>
    </w:p>
    <w:p w14:paraId="73287B33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“Como pode a Rita descobrir de quem é o carrinho?”  •  “Guardar o que encontramos é sempre justo?”  •  “O que mudaria se o dono estivesse triste?”</w:t>
      </w:r>
    </w:p>
    <w:p w14:paraId="730B56F3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“Quando a lealdade entra em conflito com a honestidade?”  •  “Uma boa intenção basta para uma ação ser justa?”  •  “Que informação falta para decidir?”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2BE8E2D0" w14:textId="77777777">
        <w:tc>
          <w:tcPr>
            <w:tcW w:w="9808" w:type="dxa"/>
            <w:shd w:val="clear" w:color="auto" w:fill="EDF3F7"/>
            <w:vAlign w:val="center"/>
          </w:tcPr>
          <w:p w14:paraId="15139932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“Quem é afetado por essa decisão?” → “Haverá uma terceira possibilidade?”</w:t>
            </w:r>
          </w:p>
        </w:tc>
      </w:tr>
    </w:tbl>
    <w:p w14:paraId="205222A0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Cada grupo indica a opção considerada e a melhor razão que encontrou, admitindo dúvidas.</w:t>
      </w:r>
    </w:p>
    <w:p w14:paraId="0A071E88" w14:textId="77777777" w:rsidR="009B4A1E" w:rsidRDefault="00AB5209">
      <w:r>
        <w:br w:type="page"/>
      </w:r>
    </w:p>
    <w:p w14:paraId="4E2B090B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08  Jogo da Verdade</w:t>
      </w:r>
    </w:p>
    <w:p w14:paraId="6406C954" w14:textId="77777777" w:rsidR="009B4A1E" w:rsidRDefault="00AB5209">
      <w:pPr>
        <w:pStyle w:val="Kicker"/>
      </w:pPr>
      <w:r>
        <w:t>PRÉ-ESCOLAR  ·  10–15 MIN     |     1.º CICLO  ·  20–30 MIN</w:t>
      </w:r>
    </w:p>
    <w:p w14:paraId="73668FA7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Distinguir imaginação, opinião, dúvida e afirmação verificável; procurar razões e provas adequadas.</w:t>
      </w:r>
    </w:p>
    <w:p w14:paraId="40A1E856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Imagens reais e fantásticas, lupa de brincar, cartões “SEI / PENSO / IMAGINO / NÃO SEI”.</w:t>
      </w:r>
    </w:p>
    <w:p w14:paraId="1E5B1006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Não chamar mentiroso a quem se engana; quando podemos verificar um facto, procuramos evidências; opiniões não se comprovam como medições.</w:t>
      </w:r>
    </w:p>
    <w:p w14:paraId="2682756C" w14:textId="77777777" w:rsidR="009B4A1E" w:rsidRDefault="00AB5209">
      <w:pPr>
        <w:pStyle w:val="Label"/>
      </w:pPr>
      <w:r>
        <w:t>Fases do jogo · Pré-escolar</w:t>
      </w:r>
    </w:p>
    <w:p w14:paraId="75DF6F65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Mostrar.  </w:t>
      </w:r>
      <w:r>
        <w:t>Apresentar a imagem de uma vaca, de uma vaca com asas e de uma chuva de estrelas coloridas.</w:t>
      </w:r>
    </w:p>
    <w:p w14:paraId="17C17A9E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Distinguir.  </w:t>
      </w:r>
      <w:r>
        <w:t>Perguntar “Já vimos isto?” e “É da imaginação ou podemos procurar saber se acontece?”.</w:t>
      </w:r>
    </w:p>
    <w:p w14:paraId="7489BBD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Procurar.  </w:t>
      </w:r>
      <w:r>
        <w:t>Observar uma planta ou um objeto real: “Como sabemos que as folhas são verdes aqui?”.</w:t>
      </w:r>
    </w:p>
    <w:p w14:paraId="62F8FD87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Conversar.  </w:t>
      </w:r>
      <w:r>
        <w:t>Separar “sei”, “imagino” e “ainda não sei”, explicando o motivo.</w:t>
      </w:r>
    </w:p>
    <w:p w14:paraId="052301C8" w14:textId="77777777" w:rsidR="009B4A1E" w:rsidRDefault="00AB5209">
      <w:pPr>
        <w:pStyle w:val="Label"/>
      </w:pPr>
      <w:r>
        <w:t>Fases do jogo · 1.º ciclo</w:t>
      </w:r>
    </w:p>
    <w:p w14:paraId="2B08120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Ler.  </w:t>
      </w:r>
      <w:r>
        <w:t>Apresentar frases: “A sala tem três janelas”; “Este desenho é bonito”; “Os peixes falam como nós nas histórias”.</w:t>
      </w:r>
    </w:p>
    <w:p w14:paraId="6FA93FA2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Classificar.  </w:t>
      </w:r>
      <w:r>
        <w:t>Distinguir o que se verifica por observação, o que expressa gosto e o que faz parte da ficção.</w:t>
      </w:r>
    </w:p>
    <w:p w14:paraId="4AFB0B8F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Testar.  </w:t>
      </w:r>
      <w:r>
        <w:t>Escolher uma afirmação verificável, indicar como confirmar e realizar a observação.</w:t>
      </w:r>
    </w:p>
    <w:p w14:paraId="1BF74165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Refletir.  </w:t>
      </w:r>
      <w:r>
        <w:t>Discutir como corrigimos uma ideia quando surgem novos dados.</w:t>
      </w:r>
    </w:p>
    <w:p w14:paraId="77948E5D" w14:textId="77777777" w:rsidR="009B4A1E" w:rsidRDefault="00AB5209">
      <w:pPr>
        <w:pStyle w:val="Label"/>
      </w:pPr>
      <w:r>
        <w:t>Perguntas para abrir e aprofundar o diálogo</w:t>
      </w:r>
    </w:p>
    <w:p w14:paraId="19267B5A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“Como sabes que essa caixa está vazia?”  •  “Uma história inventada pode ensinar alguma coisa?”  •  “Podemos pensar uma coisa e depois descobrir outra?”</w:t>
      </w:r>
    </w:p>
    <w:p w14:paraId="7456DF05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“É igual dizer “gosto” e “é um facto”?”  •  “Uma pessoa pode estar enganada sem mentir?”  •  “Que prova permitiria confirmar esta afirmação?”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52146EA3" w14:textId="77777777">
        <w:tc>
          <w:tcPr>
            <w:tcW w:w="9808" w:type="dxa"/>
            <w:shd w:val="clear" w:color="auto" w:fill="EDF3F7"/>
            <w:vAlign w:val="center"/>
          </w:tcPr>
          <w:p w14:paraId="43B6ACEA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“Como poderíamos descobrir?” → “O que observámos?” → “Isso mostra um facto ou um gosto pessoal?”</w:t>
            </w:r>
          </w:p>
        </w:tc>
      </w:tr>
    </w:tbl>
    <w:p w14:paraId="74E5570D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Registar uma frase que a turma verificou e uma pergunta para investigar depois.</w:t>
      </w:r>
    </w:p>
    <w:p w14:paraId="1D4986E2" w14:textId="77777777" w:rsidR="009B4A1E" w:rsidRDefault="00AB5209">
      <w:r>
        <w:br w:type="page"/>
      </w:r>
    </w:p>
    <w:p w14:paraId="28C85B01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09  Jogo da Linha Filosófica</w:t>
      </w:r>
    </w:p>
    <w:p w14:paraId="2957F31B" w14:textId="77777777" w:rsidR="009B4A1E" w:rsidRDefault="00AB5209">
      <w:pPr>
        <w:pStyle w:val="Kicker"/>
      </w:pPr>
      <w:r>
        <w:t>PRÉ-ESCOLAR  ·  10–15 MIN     |     1.º CICLO  ·  20–30 MIN</w:t>
      </w:r>
    </w:p>
    <w:p w14:paraId="2E162010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Exprimir posições provisórias, reconhecer incerteza, justificar escolhas e ouvir razões diferentes.</w:t>
      </w:r>
    </w:p>
    <w:p w14:paraId="21D8C3B5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Três círculos no chão: “SIM”, “NÃO SEI”, “NÃO”; no 1.º ciclo, acrescentar “DEPENDE”.</w:t>
      </w:r>
    </w:p>
    <w:p w14:paraId="13D8AB95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Ninguém tem de explicar a sua posição em público; é permitido ficar no “não sei” e mudar de lugar quando uma razão convence.</w:t>
      </w:r>
    </w:p>
    <w:p w14:paraId="7A3B28C6" w14:textId="77777777" w:rsidR="009B4A1E" w:rsidRDefault="00AB5209">
      <w:pPr>
        <w:pStyle w:val="Label"/>
      </w:pPr>
      <w:r>
        <w:t>Fases do jogo · Pré-escolar</w:t>
      </w:r>
    </w:p>
    <w:p w14:paraId="4A98363B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Marcar.  </w:t>
      </w:r>
      <w:r>
        <w:t>Colocar três círculos afastados e demonstrar como escolher um lugar.</w:t>
      </w:r>
    </w:p>
    <w:p w14:paraId="4C654A7A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Propor.  </w:t>
      </w:r>
      <w:r>
        <w:t>Dizer “Para sermos amigos temos de gostar dos mesmos jogos?”.</w:t>
      </w:r>
    </w:p>
    <w:p w14:paraId="64E70A60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Escutar.  </w:t>
      </w:r>
      <w:r>
        <w:t>Convidar voluntários a dizer “Escolhi este lugar porque…”; pedir exemplos.</w:t>
      </w:r>
    </w:p>
    <w:p w14:paraId="0E85FFD6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Mover.  </w:t>
      </w:r>
      <w:r>
        <w:t>Após o diálogo, oferecer a possibilidade de mudar de círculo e dizer porquê.</w:t>
      </w:r>
    </w:p>
    <w:p w14:paraId="45B46AFE" w14:textId="77777777" w:rsidR="009B4A1E" w:rsidRDefault="00AB5209">
      <w:pPr>
        <w:pStyle w:val="Label"/>
      </w:pPr>
      <w:r>
        <w:t>Fases do jogo · 1.º ciclo</w:t>
      </w:r>
    </w:p>
    <w:p w14:paraId="3579593B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Lançar.  </w:t>
      </w:r>
      <w:r>
        <w:t>Colocar quatro posições: concordo, depende, não sei, discordo.</w:t>
      </w:r>
    </w:p>
    <w:p w14:paraId="0B6106C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Pensar.  </w:t>
      </w:r>
      <w:r>
        <w:t>Ler “Partilhar é sempre justo?” e dar 30 segundos para escolher.</w:t>
      </w:r>
    </w:p>
    <w:p w14:paraId="244E9C33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Dialogar.  </w:t>
      </w:r>
      <w:r>
        <w:t>Recolher razões de diferentes lugares; pedir um exemplo que desafie uma afirmação absoluta.</w:t>
      </w:r>
    </w:p>
    <w:p w14:paraId="76CB0D11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Reconsiderar.  </w:t>
      </w:r>
      <w:r>
        <w:t>Propor que os alunos mudem de posição ou mantenham a sua e fundamentem.</w:t>
      </w:r>
    </w:p>
    <w:p w14:paraId="66C13C62" w14:textId="77777777" w:rsidR="009B4A1E" w:rsidRDefault="00AB5209">
      <w:pPr>
        <w:pStyle w:val="Label"/>
      </w:pPr>
      <w:r>
        <w:t>Perguntas para abrir e aprofundar o diálogo</w:t>
      </w:r>
    </w:p>
    <w:p w14:paraId="1E367B82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“É preciso gostar das mesmas coisas para ser amigo?”  •  “Devemos partilhar todos os brinquedos?”  •  “Podemos mudar de ideias?”</w:t>
      </w:r>
    </w:p>
    <w:p w14:paraId="2B2CE007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“Partilhar é sempre justo?”  •  “Uma regra deve ser igual para todas as situações?”  •  “O que faz uma razão ser convincente?”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238F55D1" w14:textId="77777777">
        <w:tc>
          <w:tcPr>
            <w:tcW w:w="9808" w:type="dxa"/>
            <w:shd w:val="clear" w:color="auto" w:fill="EDF3F7"/>
            <w:vAlign w:val="center"/>
          </w:tcPr>
          <w:p w14:paraId="739B300D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“O que significa ‘sempre’ nesta frase?” → “Há alguma situação que te faria escolher outro lugar?”</w:t>
            </w:r>
          </w:p>
        </w:tc>
      </w:tr>
    </w:tbl>
    <w:p w14:paraId="4CDBE667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Pedir a uma criança que identifique uma razão que ouviu, mesmo que não concorde com ela.</w:t>
      </w:r>
    </w:p>
    <w:p w14:paraId="2B22CF17" w14:textId="77777777" w:rsidR="009B4A1E" w:rsidRDefault="00AB5209">
      <w:r>
        <w:br w:type="page"/>
      </w:r>
    </w:p>
    <w:p w14:paraId="716F7EBE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10  Laboratório de Pensamento</w:t>
      </w:r>
    </w:p>
    <w:p w14:paraId="5D5E339C" w14:textId="77777777" w:rsidR="009B4A1E" w:rsidRDefault="00AB5209">
      <w:pPr>
        <w:pStyle w:val="Kicker"/>
      </w:pPr>
      <w:r>
        <w:t>PRÉ-ESCOLAR  ·  10–15 MIN     |     1.º CICLO  ·  20–30 MIN</w:t>
      </w:r>
    </w:p>
    <w:p w14:paraId="01EED9CB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Competências filosóficas. </w:t>
      </w:r>
      <w:r>
        <w:t>Imaginar hipóteses, prever consequências, comparar possibilidades e testar ideias com contraexemplos.</w:t>
      </w:r>
    </w:p>
    <w:p w14:paraId="4325E65C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Materiais. </w:t>
      </w:r>
      <w:r>
        <w:t>Uma “caixa do futuro” com objetos ou imagens e cartões “E SE…?”.</w:t>
      </w:r>
    </w:p>
    <w:p w14:paraId="2003384F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Regras essenciais. </w:t>
      </w:r>
      <w:r>
        <w:t>O cenário é imaginário, mas as razões têm de fazer sentido dentro dele; todas as hipóteses podem ser discutidas e modificadas.</w:t>
      </w:r>
    </w:p>
    <w:p w14:paraId="3693F3DC" w14:textId="77777777" w:rsidR="009B4A1E" w:rsidRDefault="00AB5209">
      <w:pPr>
        <w:pStyle w:val="Label"/>
      </w:pPr>
      <w:r>
        <w:t>Fases do jogo · Pré-escolar</w:t>
      </w:r>
    </w:p>
    <w:p w14:paraId="64FF0B7F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Surpreender.  </w:t>
      </w:r>
      <w:r>
        <w:t>Mostrar um boneco e perguntar “E se, durante um dia, ninguém pudesse falar?”.</w:t>
      </w:r>
    </w:p>
    <w:p w14:paraId="2768F967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Imaginar.  </w:t>
      </w:r>
      <w:r>
        <w:t>Em roda, propor maneiras de pedir ajuda, brincar e resolver desentendimentos.</w:t>
      </w:r>
    </w:p>
    <w:p w14:paraId="0134BE56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Experimentar.  </w:t>
      </w:r>
      <w:r>
        <w:t>Comunicar um pedido simples apenas com gesto ou desenho e discutir o resultado.</w:t>
      </w:r>
    </w:p>
    <w:p w14:paraId="5F769B84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Concluir.  </w:t>
      </w:r>
      <w:r>
        <w:t>Perguntar o que continuaria possível e o que se tornaria difícil.</w:t>
      </w:r>
    </w:p>
    <w:p w14:paraId="64391296" w14:textId="77777777" w:rsidR="009B4A1E" w:rsidRDefault="00AB5209">
      <w:pPr>
        <w:pStyle w:val="Label"/>
      </w:pPr>
      <w:r>
        <w:t>Fases do jogo · 1.º ciclo</w:t>
      </w:r>
    </w:p>
    <w:p w14:paraId="7C8ADE8D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1. Criar o mundo.  </w:t>
      </w:r>
      <w:r>
        <w:t>Apresentar a hipótese “E se a escola não tivesse nenhuma regra durante um dia?”.</w:t>
      </w:r>
    </w:p>
    <w:p w14:paraId="7688D429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2. Prever.  </w:t>
      </w:r>
      <w:r>
        <w:t>Em grupos, listar o que poderia melhorar, piorar ou ficar igual e justificar.</w:t>
      </w:r>
    </w:p>
    <w:p w14:paraId="7A401C5B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3. Testar.  </w:t>
      </w:r>
      <w:r>
        <w:t>Introduzir uma dificuldade: “E se duas turmas quisessem usar o mesmo espaço?”.</w:t>
      </w:r>
    </w:p>
    <w:p w14:paraId="088CCBD1" w14:textId="77777777" w:rsidR="009B4A1E" w:rsidRDefault="00AB5209">
      <w:pPr>
        <w:pStyle w:val="Step"/>
        <w:keepLines/>
        <w:ind w:left="238" w:hanging="238"/>
      </w:pPr>
      <w:r>
        <w:rPr>
          <w:b/>
          <w:color w:val="103E63"/>
        </w:rPr>
        <w:t xml:space="preserve">4. Reformular.  </w:t>
      </w:r>
      <w:r>
        <w:t>Escolher uma regra necessária, explicar porquê e perguntar se haverá exceções.</w:t>
      </w:r>
    </w:p>
    <w:p w14:paraId="1C73D50A" w14:textId="77777777" w:rsidR="009B4A1E" w:rsidRDefault="00AB5209">
      <w:pPr>
        <w:pStyle w:val="Label"/>
      </w:pPr>
      <w:r>
        <w:t>Perguntas para abrir e aprofundar o diálogo</w:t>
      </w:r>
    </w:p>
    <w:p w14:paraId="22C09862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Pré-escolar: </w:t>
      </w:r>
      <w:r>
        <w:t>“E se todos os brinquedos fossem de todos?”  •  “E se nunca chovesse?”  •  “Como pediríamos ajuda sem palavras?”</w:t>
      </w:r>
    </w:p>
    <w:p w14:paraId="51A2A079" w14:textId="77777777" w:rsidR="009B4A1E" w:rsidRDefault="00AB5209">
      <w:pPr>
        <w:pStyle w:val="Question"/>
        <w:keepLines/>
      </w:pPr>
      <w:r>
        <w:rPr>
          <w:b/>
          <w:color w:val="103E63"/>
        </w:rPr>
        <w:t xml:space="preserve">1.º ciclo: </w:t>
      </w:r>
      <w:r>
        <w:t>“Uma escola sem regras seria mais livre?”  •  “Se pudéssemos ler pensamentos, ainda precisaríamos de conversar?”  •  “Uma boa regra deve admitir exceções?”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8"/>
      </w:tblGrid>
      <w:tr w:rsidR="009B4A1E" w14:paraId="16B7DBB5" w14:textId="77777777">
        <w:tc>
          <w:tcPr>
            <w:tcW w:w="9808" w:type="dxa"/>
            <w:shd w:val="clear" w:color="auto" w:fill="EDF3F7"/>
            <w:vAlign w:val="center"/>
          </w:tcPr>
          <w:p w14:paraId="66F316A0" w14:textId="77777777" w:rsidR="009B4A1E" w:rsidRDefault="00AB5209">
            <w:pPr>
              <w:pStyle w:val="Small"/>
              <w:spacing w:before="40" w:after="40"/>
            </w:pPr>
            <w:r>
              <w:rPr>
                <w:b/>
                <w:color w:val="103E63"/>
              </w:rPr>
              <w:t xml:space="preserve">PARA FAZER PENSAR  </w:t>
            </w:r>
            <w:r>
              <w:t>“O que aconteceria a seguir?” → “Isso aconteceria a toda a gente?” → “Que ideia mudamos?”</w:t>
            </w:r>
          </w:p>
        </w:tc>
      </w:tr>
    </w:tbl>
    <w:p w14:paraId="26747198" w14:textId="77777777" w:rsidR="009B4A1E" w:rsidRDefault="00AB5209">
      <w:pPr>
        <w:pStyle w:val="Small"/>
        <w:keepLines/>
      </w:pPr>
      <w:r>
        <w:rPr>
          <w:b/>
          <w:color w:val="103E63"/>
        </w:rPr>
        <w:t xml:space="preserve">Fecho e observação. </w:t>
      </w:r>
      <w:r>
        <w:t>Cada criança partilha uma consequência inesperada e uma pergunta nova nascida da experiência.</w:t>
      </w:r>
    </w:p>
    <w:p w14:paraId="5C368898" w14:textId="77777777" w:rsidR="009B4A1E" w:rsidRDefault="00AB5209">
      <w:r>
        <w:br w:type="page"/>
      </w:r>
    </w:p>
    <w:p w14:paraId="332307C9" w14:textId="77777777" w:rsidR="009B4A1E" w:rsidRDefault="00AB5209">
      <w:pPr>
        <w:pStyle w:val="Ttulo1"/>
        <w:pBdr>
          <w:bottom w:val="single" w:sz="10" w:space="6" w:color="E16E28"/>
        </w:pBdr>
      </w:pPr>
      <w:r>
        <w:lastRenderedPageBreak/>
        <w:t>Ficha rápida de facilitação e observação</w:t>
      </w:r>
    </w:p>
    <w:p w14:paraId="61EE7851" w14:textId="77777777" w:rsidR="009B4A1E" w:rsidRDefault="00AB5209">
      <w:r>
        <w:t>Usar com qualquer um dos 10 jogos. O professor observa o modo como as crianças pensam em conjunto, não se acertaram numa “resposta correta”.</w:t>
      </w:r>
    </w:p>
    <w:p w14:paraId="148AB483" w14:textId="77777777" w:rsidR="009B4A1E" w:rsidRDefault="00AB5209">
      <w:pPr>
        <w:pStyle w:val="Label"/>
      </w:pPr>
      <w:r>
        <w:t>Antes de começar</w:t>
      </w:r>
    </w:p>
    <w:p w14:paraId="283BCD73" w14:textId="77777777" w:rsidR="009B4A1E" w:rsidRDefault="00AB5209">
      <w:pPr>
        <w:pStyle w:val="Step"/>
      </w:pPr>
      <w:r>
        <w:t>□  Escolho uma pergunta aberta e preparo um objeto, imagem ou história muito breve.</w:t>
      </w:r>
    </w:p>
    <w:p w14:paraId="19456FAC" w14:textId="77777777" w:rsidR="009B4A1E" w:rsidRDefault="00AB5209">
      <w:pPr>
        <w:pStyle w:val="Step"/>
      </w:pPr>
      <w:r>
        <w:t>□  Combino as regras de escuta e distribuo a palavra sem pressionar ninguém a falar.</w:t>
      </w:r>
    </w:p>
    <w:p w14:paraId="17D9EA7C" w14:textId="77777777" w:rsidR="009B4A1E" w:rsidRDefault="00AB5209">
      <w:pPr>
        <w:pStyle w:val="Step"/>
      </w:pPr>
      <w:r>
        <w:t>□  Planeio pelo menos cinco minutos para regressar às ideias depois do jogo.</w:t>
      </w:r>
    </w:p>
    <w:p w14:paraId="1E055816" w14:textId="77777777" w:rsidR="009B4A1E" w:rsidRDefault="00AB5209">
      <w:pPr>
        <w:pStyle w:val="Label"/>
      </w:pPr>
      <w:r>
        <w:t>Durante a conversa · perguntas de apoio</w:t>
      </w:r>
    </w:p>
    <w:p w14:paraId="4E1110F1" w14:textId="77777777" w:rsidR="009B4A1E" w:rsidRDefault="00AB5209">
      <w:pPr>
        <w:pStyle w:val="Step"/>
      </w:pPr>
      <w:r>
        <w:t>•  Clarificar — “O que queres dizer com isso?”</w:t>
      </w:r>
    </w:p>
    <w:p w14:paraId="7FC3DC4B" w14:textId="77777777" w:rsidR="009B4A1E" w:rsidRDefault="00AB5209">
      <w:pPr>
        <w:pStyle w:val="Step"/>
      </w:pPr>
      <w:r>
        <w:t>•  Pedir razões — “Porque pensas assim?”</w:t>
      </w:r>
    </w:p>
    <w:p w14:paraId="17E714EC" w14:textId="77777777" w:rsidR="009B4A1E" w:rsidRDefault="00AB5209">
      <w:pPr>
        <w:pStyle w:val="Step"/>
      </w:pPr>
      <w:r>
        <w:t>•  Explorar exemplos — “Podes mostrar uma situação em que isso acontece?”</w:t>
      </w:r>
    </w:p>
    <w:p w14:paraId="171A55F6" w14:textId="77777777" w:rsidR="009B4A1E" w:rsidRDefault="00AB5209">
      <w:pPr>
        <w:pStyle w:val="Step"/>
      </w:pPr>
      <w:r>
        <w:t>•  Procurar alternativas — “Alguém pensa de outra maneira?”</w:t>
      </w:r>
    </w:p>
    <w:p w14:paraId="686088FE" w14:textId="77777777" w:rsidR="009B4A1E" w:rsidRDefault="00AB5209">
      <w:pPr>
        <w:pStyle w:val="Step"/>
      </w:pPr>
      <w:r>
        <w:t>•  Examinar limites — “Será sempre assim? Consegues imaginar uma exceção?”</w:t>
      </w:r>
    </w:p>
    <w:p w14:paraId="5A74752D" w14:textId="77777777" w:rsidR="009B4A1E" w:rsidRDefault="00AB5209">
      <w:pPr>
        <w:pStyle w:val="Step"/>
      </w:pPr>
      <w:r>
        <w:t>•  Construir em conjunto — “Que ideia do colega te ajudou a pensar?”</w:t>
      </w:r>
    </w:p>
    <w:p w14:paraId="40C037AF" w14:textId="77777777" w:rsidR="009B4A1E" w:rsidRDefault="00AB5209">
      <w:pPr>
        <w:pStyle w:val="Label"/>
      </w:pPr>
      <w:r>
        <w:t>Registo breve da sessão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746"/>
      </w:tblGrid>
      <w:tr w:rsidR="009B4A1E" w14:paraId="6E7EBC10" w14:textId="77777777">
        <w:tc>
          <w:tcPr>
            <w:tcW w:w="2948" w:type="dxa"/>
            <w:shd w:val="clear" w:color="auto" w:fill="EDF3F7"/>
          </w:tcPr>
          <w:p w14:paraId="2925037A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Jogo / data</w:t>
            </w:r>
          </w:p>
        </w:tc>
        <w:tc>
          <w:tcPr>
            <w:tcW w:w="6746" w:type="dxa"/>
            <w:shd w:val="clear" w:color="auto" w:fill="EDF3F7"/>
          </w:tcPr>
          <w:p w14:paraId="0C031D11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________________________________________________________________</w:t>
            </w:r>
          </w:p>
        </w:tc>
      </w:tr>
      <w:tr w:rsidR="009B4A1E" w14:paraId="16FFBC8B" w14:textId="77777777">
        <w:tc>
          <w:tcPr>
            <w:tcW w:w="2948" w:type="dxa"/>
            <w:shd w:val="clear" w:color="auto" w:fill="FFFFFF"/>
          </w:tcPr>
          <w:p w14:paraId="0F019612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Pergunta discutida</w:t>
            </w:r>
          </w:p>
        </w:tc>
        <w:tc>
          <w:tcPr>
            <w:tcW w:w="6746" w:type="dxa"/>
            <w:shd w:val="clear" w:color="auto" w:fill="FFFFFF"/>
          </w:tcPr>
          <w:p w14:paraId="4AE6E583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________________________________________________________________</w:t>
            </w:r>
          </w:p>
        </w:tc>
      </w:tr>
      <w:tr w:rsidR="009B4A1E" w14:paraId="13A2E559" w14:textId="77777777">
        <w:tc>
          <w:tcPr>
            <w:tcW w:w="2948" w:type="dxa"/>
            <w:shd w:val="clear" w:color="auto" w:fill="EDF3F7"/>
          </w:tcPr>
          <w:p w14:paraId="6BF0CDD3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Perguntas das crianças</w:t>
            </w:r>
          </w:p>
        </w:tc>
        <w:tc>
          <w:tcPr>
            <w:tcW w:w="6746" w:type="dxa"/>
            <w:shd w:val="clear" w:color="auto" w:fill="EDF3F7"/>
          </w:tcPr>
          <w:p w14:paraId="101513BD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________________________________________________________________</w:t>
            </w:r>
          </w:p>
        </w:tc>
      </w:tr>
      <w:tr w:rsidR="009B4A1E" w14:paraId="4277A045" w14:textId="77777777">
        <w:tc>
          <w:tcPr>
            <w:tcW w:w="2948" w:type="dxa"/>
            <w:shd w:val="clear" w:color="auto" w:fill="FFFFFF"/>
          </w:tcPr>
          <w:p w14:paraId="6B4536D6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Razões e exemplos escutados</w:t>
            </w:r>
          </w:p>
        </w:tc>
        <w:tc>
          <w:tcPr>
            <w:tcW w:w="6746" w:type="dxa"/>
            <w:shd w:val="clear" w:color="auto" w:fill="FFFFFF"/>
          </w:tcPr>
          <w:p w14:paraId="59558FB9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________________________________________________________________</w:t>
            </w:r>
          </w:p>
        </w:tc>
      </w:tr>
      <w:tr w:rsidR="009B4A1E" w14:paraId="1175E0CF" w14:textId="77777777">
        <w:tc>
          <w:tcPr>
            <w:tcW w:w="2948" w:type="dxa"/>
            <w:shd w:val="clear" w:color="auto" w:fill="EDF3F7"/>
          </w:tcPr>
          <w:p w14:paraId="024C5EC5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Mudanças de ideia / dúvidas</w:t>
            </w:r>
          </w:p>
        </w:tc>
        <w:tc>
          <w:tcPr>
            <w:tcW w:w="6746" w:type="dxa"/>
            <w:shd w:val="clear" w:color="auto" w:fill="EDF3F7"/>
          </w:tcPr>
          <w:p w14:paraId="46DC6E07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________________________________________________________________</w:t>
            </w:r>
          </w:p>
        </w:tc>
      </w:tr>
      <w:tr w:rsidR="009B4A1E" w14:paraId="7F7491FB" w14:textId="77777777">
        <w:tc>
          <w:tcPr>
            <w:tcW w:w="2948" w:type="dxa"/>
            <w:shd w:val="clear" w:color="auto" w:fill="FFFFFF"/>
          </w:tcPr>
          <w:p w14:paraId="723E1CA5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Nova pergunta para continuar</w:t>
            </w:r>
          </w:p>
        </w:tc>
        <w:tc>
          <w:tcPr>
            <w:tcW w:w="6746" w:type="dxa"/>
            <w:shd w:val="clear" w:color="auto" w:fill="FFFFFF"/>
          </w:tcPr>
          <w:p w14:paraId="53DDCFAA" w14:textId="77777777" w:rsidR="009B4A1E" w:rsidRDefault="00AB5209">
            <w:pPr>
              <w:spacing w:before="140" w:after="140"/>
            </w:pPr>
            <w:r>
              <w:rPr>
                <w:sz w:val="17"/>
              </w:rPr>
              <w:t>________________________________________________________________</w:t>
            </w:r>
          </w:p>
        </w:tc>
      </w:tr>
    </w:tbl>
    <w:p w14:paraId="36115999" w14:textId="77777777" w:rsidR="009B4A1E" w:rsidRDefault="00AB5209">
      <w:pPr>
        <w:pStyle w:val="Label"/>
      </w:pPr>
      <w:r>
        <w:t>Quatro sinais de desenvolvimento filosófico</w:t>
      </w:r>
    </w:p>
    <w:p w14:paraId="52A70F88" w14:textId="77777777" w:rsidR="009B4A1E" w:rsidRDefault="00AB5209">
      <w:pPr>
        <w:pStyle w:val="Small"/>
      </w:pPr>
      <w:r>
        <w:t>A criança: (1) formula uma pergunta; (2) explica uma ideia com um “porque”; (3) escuta, retoma ou pergunta sobre a ideia de outra criança; (4) reconsidera ou aprofunda uma ideia perante um exemplo diferente.</w:t>
      </w:r>
    </w:p>
    <w:p w14:paraId="6E0BC326" w14:textId="77777777" w:rsidR="009B4A1E" w:rsidRDefault="00AB5209">
      <w:pPr>
        <w:pStyle w:val="Small"/>
      </w:pPr>
      <w:r>
        <w:t>Nota: os exemplos de fala, as questões e os tempos devem ser ajustados ao grupo, aos seus modos de comunicação e à maturidade das crianças.</w:t>
      </w:r>
    </w:p>
    <w:sectPr w:rsidR="009B4A1E" w:rsidSect="00034616">
      <w:headerReference w:type="default" r:id="rId8"/>
      <w:footerReference w:type="default" r:id="rId9"/>
      <w:pgSz w:w="11906" w:h="16838"/>
      <w:pgMar w:top="975" w:right="1049" w:bottom="850" w:left="1049" w:header="425" w:footer="4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7F77C" w14:textId="77777777" w:rsidR="00AB5209" w:rsidRDefault="00AB5209">
      <w:pPr>
        <w:spacing w:after="0" w:line="240" w:lineRule="auto"/>
      </w:pPr>
      <w:r>
        <w:separator/>
      </w:r>
    </w:p>
  </w:endnote>
  <w:endnote w:type="continuationSeparator" w:id="0">
    <w:p w14:paraId="2BBE460F" w14:textId="77777777" w:rsidR="00AB5209" w:rsidRDefault="00AB5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05695" w14:textId="77777777" w:rsidR="009B4A1E" w:rsidRDefault="00AB5209">
    <w:pPr>
      <w:pStyle w:val="Rodap"/>
      <w:jc w:val="right"/>
    </w:pPr>
    <w:r>
      <w:rPr>
        <w:sz w:val="16"/>
      </w:rPr>
      <w:t xml:space="preserve">Pré-escolar e 1.º </w:t>
    </w:r>
    <w:proofErr w:type="spellStart"/>
    <w:proofErr w:type="gramStart"/>
    <w:r>
      <w:rPr>
        <w:sz w:val="16"/>
      </w:rPr>
      <w:t>ciclo</w:t>
    </w:r>
    <w:proofErr w:type="spellEnd"/>
    <w:r>
      <w:rPr>
        <w:sz w:val="16"/>
      </w:rPr>
      <w:t xml:space="preserve">  •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960D1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60505" w14:textId="77777777" w:rsidR="00AB5209" w:rsidRDefault="00AB5209">
      <w:pPr>
        <w:spacing w:after="0" w:line="240" w:lineRule="auto"/>
      </w:pPr>
      <w:r>
        <w:separator/>
      </w:r>
    </w:p>
  </w:footnote>
  <w:footnote w:type="continuationSeparator" w:id="0">
    <w:p w14:paraId="71230ABC" w14:textId="77777777" w:rsidR="00AB5209" w:rsidRDefault="00AB5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E7630" w14:textId="77777777" w:rsidR="009B4A1E" w:rsidRDefault="00AB5209">
    <w:pPr>
      <w:pStyle w:val="Cabealho"/>
      <w:jc w:val="right"/>
    </w:pPr>
    <w:r>
      <w:rPr>
        <w:b/>
        <w:color w:val="103E63"/>
        <w:sz w:val="14"/>
      </w:rPr>
      <w:t xml:space="preserve">RECURSOS </w:t>
    </w:r>
    <w:proofErr w:type="gramStart"/>
    <w:r>
      <w:rPr>
        <w:b/>
        <w:color w:val="103E63"/>
        <w:sz w:val="14"/>
      </w:rPr>
      <w:t>PEDAGÓGICOS  |</w:t>
    </w:r>
    <w:proofErr w:type="gramEnd"/>
    <w:r>
      <w:rPr>
        <w:b/>
        <w:color w:val="103E63"/>
        <w:sz w:val="14"/>
      </w:rPr>
      <w:t xml:space="preserve">  FILOSOFIA PARA CRIANÇAS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5955035">
    <w:abstractNumId w:val="8"/>
  </w:num>
  <w:num w:numId="2" w16cid:durableId="1954290273">
    <w:abstractNumId w:val="6"/>
  </w:num>
  <w:num w:numId="3" w16cid:durableId="1857572772">
    <w:abstractNumId w:val="5"/>
  </w:num>
  <w:num w:numId="4" w16cid:durableId="54089099">
    <w:abstractNumId w:val="4"/>
  </w:num>
  <w:num w:numId="5" w16cid:durableId="457527579">
    <w:abstractNumId w:val="7"/>
  </w:num>
  <w:num w:numId="6" w16cid:durableId="68961364">
    <w:abstractNumId w:val="3"/>
  </w:num>
  <w:num w:numId="7" w16cid:durableId="1966815738">
    <w:abstractNumId w:val="2"/>
  </w:num>
  <w:num w:numId="8" w16cid:durableId="1688601184">
    <w:abstractNumId w:val="1"/>
  </w:num>
  <w:num w:numId="9" w16cid:durableId="1140078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60D1E"/>
    <w:rsid w:val="009B4A1E"/>
    <w:rsid w:val="00AA1D8D"/>
    <w:rsid w:val="00AB5209"/>
    <w:rsid w:val="00AF587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E7CED"/>
  <w14:defaultImageDpi w14:val="300"/>
  <w15:docId w15:val="{19828BE6-D6EC-4BC0-A92F-301A1F72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Aptos" w:hAnsi="Aptos"/>
      <w:color w:val="39454F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103E63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03E63"/>
      <w:sz w:val="22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220" w:line="240" w:lineRule="auto"/>
      <w:contextualSpacing/>
    </w:pPr>
    <w:rPr>
      <w:rFonts w:asciiTheme="majorHAnsi" w:eastAsiaTheme="majorEastAsia" w:hAnsiTheme="majorHAnsi" w:cstheme="majorBidi"/>
      <w:b/>
      <w:color w:val="103E63"/>
      <w:spacing w:val="5"/>
      <w:kern w:val="28"/>
      <w:sz w:val="4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spacing w:after="160" w:line="281" w:lineRule="auto"/>
    </w:pPr>
    <w:rPr>
      <w:rFonts w:ascii="Aptos" w:hAnsi="Aptos"/>
      <w:b/>
      <w:color w:val="E16E28"/>
      <w:sz w:val="20"/>
    </w:rPr>
  </w:style>
  <w:style w:type="paragraph" w:customStyle="1" w:styleId="Label">
    <w:name w:val="Label"/>
    <w:pPr>
      <w:keepNext/>
      <w:spacing w:before="220" w:after="80" w:line="281" w:lineRule="auto"/>
    </w:pPr>
    <w:rPr>
      <w:rFonts w:ascii="Aptos" w:hAnsi="Aptos"/>
      <w:b/>
      <w:color w:val="103E63"/>
      <w:sz w:val="20"/>
    </w:rPr>
  </w:style>
  <w:style w:type="paragraph" w:customStyle="1" w:styleId="Small">
    <w:name w:val="Small"/>
    <w:pPr>
      <w:spacing w:after="80" w:line="281" w:lineRule="auto"/>
    </w:pPr>
    <w:rPr>
      <w:rFonts w:ascii="Aptos" w:hAnsi="Aptos"/>
      <w:color w:val="39454F"/>
      <w:sz w:val="20"/>
    </w:rPr>
  </w:style>
  <w:style w:type="paragraph" w:customStyle="1" w:styleId="Step">
    <w:name w:val="Step"/>
    <w:pPr>
      <w:spacing w:after="100" w:line="281" w:lineRule="auto"/>
    </w:pPr>
    <w:rPr>
      <w:rFonts w:ascii="Aptos" w:hAnsi="Aptos"/>
      <w:color w:val="39454F"/>
      <w:sz w:val="20"/>
    </w:rPr>
  </w:style>
  <w:style w:type="paragraph" w:customStyle="1" w:styleId="Question">
    <w:name w:val="Question"/>
    <w:pPr>
      <w:spacing w:after="100" w:line="281" w:lineRule="auto"/>
    </w:pPr>
    <w:rPr>
      <w:rFonts w:ascii="Aptos" w:hAnsi="Aptos"/>
      <w:color w:val="39454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3330</Words>
  <Characters>17985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Jogos filosóficos para pré-escolar e 1.º ciclo — Regras e fases de aplicação</dc:title>
  <dc:subject>Guia prático de jogos, diálogo e competências filosóficas</dc:subject>
  <dc:creator>python-docx</dc:creator>
  <cp:keywords/>
  <dc:description>generated by python-docx</dc:description>
  <cp:lastModifiedBy>APEFP Braga</cp:lastModifiedBy>
  <cp:revision>2</cp:revision>
  <dcterms:created xsi:type="dcterms:W3CDTF">2026-09-19T22:52:00Z</dcterms:created>
  <dcterms:modified xsi:type="dcterms:W3CDTF">2026-09-19T22:52:00Z</dcterms:modified>
  <cp:category/>
</cp:coreProperties>
</file>