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8E499" w14:textId="1236E410" w:rsidR="00480982" w:rsidRPr="001D2134" w:rsidRDefault="00480982" w:rsidP="00480982">
      <w:pPr>
        <w:jc w:val="center"/>
        <w:rPr>
          <w:sz w:val="24"/>
          <w:szCs w:val="24"/>
        </w:rPr>
      </w:pPr>
      <w:r w:rsidRPr="001D2134">
        <w:rPr>
          <w:sz w:val="24"/>
          <w:szCs w:val="24"/>
        </w:rPr>
        <w:t>Currículo, interdisciplinaridade e pluralismo</w:t>
      </w:r>
    </w:p>
    <w:p w14:paraId="3BEC2ECC" w14:textId="44DA1732" w:rsidR="00A21B89" w:rsidRPr="001D2134" w:rsidRDefault="001D2134" w:rsidP="00A21B89">
      <w:pPr>
        <w:jc w:val="center"/>
        <w:rPr>
          <w:b/>
          <w:bCs/>
          <w:sz w:val="32"/>
          <w:szCs w:val="32"/>
        </w:rPr>
      </w:pPr>
      <w:r w:rsidRPr="001D2134">
        <w:rPr>
          <w:b/>
          <w:bCs/>
          <w:sz w:val="32"/>
          <w:szCs w:val="32"/>
        </w:rPr>
        <w:t>Planificação de um DAC sobre PLURALISMO</w:t>
      </w:r>
    </w:p>
    <w:p w14:paraId="2B6B316C" w14:textId="77777777" w:rsidR="001D2134" w:rsidRDefault="001D2134" w:rsidP="00480982">
      <w:pPr>
        <w:jc w:val="center"/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94"/>
        <w:gridCol w:w="1785"/>
        <w:gridCol w:w="1664"/>
        <w:gridCol w:w="1863"/>
        <w:gridCol w:w="1409"/>
        <w:gridCol w:w="1847"/>
        <w:gridCol w:w="1403"/>
        <w:gridCol w:w="1058"/>
        <w:gridCol w:w="1430"/>
      </w:tblGrid>
      <w:tr w:rsidR="000D7C2C" w14:paraId="783FA22E" w14:textId="4D2D207F" w:rsidTr="00AD3A14">
        <w:tc>
          <w:tcPr>
            <w:tcW w:w="1194" w:type="dxa"/>
          </w:tcPr>
          <w:p w14:paraId="28186C3D" w14:textId="15342CAD" w:rsidR="000D7C2C" w:rsidRDefault="000D7C2C" w:rsidP="00480982">
            <w:pPr>
              <w:jc w:val="center"/>
            </w:pPr>
            <w:r>
              <w:t>Disciplinas</w:t>
            </w:r>
          </w:p>
        </w:tc>
        <w:tc>
          <w:tcPr>
            <w:tcW w:w="1785" w:type="dxa"/>
          </w:tcPr>
          <w:p w14:paraId="4BFD3235" w14:textId="7CE62275" w:rsidR="000D7C2C" w:rsidRPr="000D7C2C" w:rsidRDefault="000D7C2C" w:rsidP="00480982">
            <w:pPr>
              <w:jc w:val="center"/>
              <w:rPr>
                <w:b/>
                <w:bCs/>
                <w:sz w:val="32"/>
                <w:szCs w:val="32"/>
              </w:rPr>
            </w:pPr>
            <w:r w:rsidRPr="000D7C2C">
              <w:rPr>
                <w:b/>
                <w:bCs/>
                <w:sz w:val="32"/>
                <w:szCs w:val="32"/>
              </w:rPr>
              <w:t>Tema</w:t>
            </w:r>
          </w:p>
        </w:tc>
        <w:tc>
          <w:tcPr>
            <w:tcW w:w="1369" w:type="dxa"/>
          </w:tcPr>
          <w:p w14:paraId="4B7BF11F" w14:textId="06089E26" w:rsidR="000D7C2C" w:rsidRDefault="000D7C2C" w:rsidP="00480982">
            <w:pPr>
              <w:jc w:val="center"/>
            </w:pPr>
            <w:r>
              <w:t>Áreas de competência do perfil do aluno</w:t>
            </w:r>
          </w:p>
        </w:tc>
        <w:tc>
          <w:tcPr>
            <w:tcW w:w="1863" w:type="dxa"/>
          </w:tcPr>
          <w:p w14:paraId="6CDE123E" w14:textId="3207AEC3" w:rsidR="000D7C2C" w:rsidRDefault="000D7C2C" w:rsidP="00480982">
            <w:pPr>
              <w:jc w:val="center"/>
            </w:pPr>
            <w:r>
              <w:t>Aprendizagens essenciais</w:t>
            </w:r>
          </w:p>
        </w:tc>
        <w:tc>
          <w:tcPr>
            <w:tcW w:w="1409" w:type="dxa"/>
          </w:tcPr>
          <w:p w14:paraId="1E6EC884" w14:textId="0DF0FDB3" w:rsidR="000D7C2C" w:rsidRDefault="000D7C2C" w:rsidP="00480982">
            <w:pPr>
              <w:jc w:val="center"/>
            </w:pPr>
            <w:r>
              <w:t>Instrumentos de avaliação</w:t>
            </w:r>
          </w:p>
        </w:tc>
        <w:tc>
          <w:tcPr>
            <w:tcW w:w="1847" w:type="dxa"/>
          </w:tcPr>
          <w:p w14:paraId="1B0F2A53" w14:textId="137AAB70" w:rsidR="000D7C2C" w:rsidRDefault="000D7C2C" w:rsidP="00480982">
            <w:pPr>
              <w:jc w:val="center"/>
            </w:pPr>
            <w:r>
              <w:t>Operacionalização</w:t>
            </w:r>
          </w:p>
        </w:tc>
        <w:tc>
          <w:tcPr>
            <w:tcW w:w="1403" w:type="dxa"/>
          </w:tcPr>
          <w:p w14:paraId="2FD778BC" w14:textId="7E301D62" w:rsidR="000D7C2C" w:rsidRDefault="000D7C2C" w:rsidP="00480982">
            <w:pPr>
              <w:jc w:val="center"/>
            </w:pPr>
            <w:r>
              <w:t>Materiais</w:t>
            </w:r>
          </w:p>
        </w:tc>
        <w:tc>
          <w:tcPr>
            <w:tcW w:w="1058" w:type="dxa"/>
          </w:tcPr>
          <w:p w14:paraId="5A03AD0D" w14:textId="20354DD0" w:rsidR="000D7C2C" w:rsidRDefault="000D7C2C" w:rsidP="00480982">
            <w:pPr>
              <w:jc w:val="center"/>
            </w:pPr>
            <w:r>
              <w:t>Data</w:t>
            </w:r>
          </w:p>
        </w:tc>
        <w:tc>
          <w:tcPr>
            <w:tcW w:w="1430" w:type="dxa"/>
          </w:tcPr>
          <w:p w14:paraId="57448532" w14:textId="1DC9C3B6" w:rsidR="000D7C2C" w:rsidRDefault="000D7C2C" w:rsidP="00480982">
            <w:pPr>
              <w:jc w:val="center"/>
            </w:pPr>
            <w:r>
              <w:t>Produto final</w:t>
            </w:r>
          </w:p>
        </w:tc>
      </w:tr>
      <w:tr w:rsidR="00AD3A14" w14:paraId="163E3986" w14:textId="7AB6BFEE" w:rsidTr="00AD3A14">
        <w:tc>
          <w:tcPr>
            <w:tcW w:w="1194" w:type="dxa"/>
          </w:tcPr>
          <w:p w14:paraId="3C3DAF67" w14:textId="0CBC3937" w:rsidR="00AD3A14" w:rsidRDefault="00AD3A14" w:rsidP="00480982">
            <w:pPr>
              <w:jc w:val="center"/>
            </w:pPr>
            <w:r>
              <w:t>Inglês</w:t>
            </w:r>
          </w:p>
        </w:tc>
        <w:tc>
          <w:tcPr>
            <w:tcW w:w="1785" w:type="dxa"/>
            <w:vMerge w:val="restart"/>
          </w:tcPr>
          <w:p w14:paraId="6DE4B71F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AC89FF8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DE0DA11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4EAA744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D374D31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58D43B4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3124433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270F5F6B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2030ADC7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661CE2B" w14:textId="77777777" w:rsidR="00AD3A14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257EE374" w14:textId="06877A0C" w:rsidR="00AD3A14" w:rsidRPr="000D7C2C" w:rsidRDefault="00AD3A14" w:rsidP="00480982">
            <w:pPr>
              <w:jc w:val="center"/>
              <w:rPr>
                <w:b/>
                <w:bCs/>
                <w:sz w:val="32"/>
                <w:szCs w:val="32"/>
              </w:rPr>
            </w:pPr>
            <w:r w:rsidRPr="000D7C2C">
              <w:rPr>
                <w:b/>
                <w:bCs/>
                <w:sz w:val="32"/>
                <w:szCs w:val="32"/>
              </w:rPr>
              <w:t>Diversidade e Pluralismo</w:t>
            </w:r>
          </w:p>
        </w:tc>
        <w:tc>
          <w:tcPr>
            <w:tcW w:w="1369" w:type="dxa"/>
          </w:tcPr>
          <w:p w14:paraId="51DB81D4" w14:textId="3F0C3ADD" w:rsidR="00A21B89" w:rsidRPr="00A21B89" w:rsidRDefault="00A21B89" w:rsidP="00A21B89">
            <w:r w:rsidRPr="00A21B89">
              <w:t xml:space="preserve"> Linguagens e textos</w:t>
            </w:r>
            <w:r>
              <w:t>.</w:t>
            </w:r>
          </w:p>
          <w:p w14:paraId="6D108DAF" w14:textId="29A8B5F8" w:rsidR="00A21B89" w:rsidRPr="00A21B89" w:rsidRDefault="00A21B89" w:rsidP="00A21B89">
            <w:r w:rsidRPr="00A21B89">
              <w:t>Informação e comunicação.</w:t>
            </w:r>
          </w:p>
          <w:p w14:paraId="2A212272" w14:textId="7EA28B06" w:rsidR="00AD3A14" w:rsidRDefault="00A21B89" w:rsidP="00A21B89">
            <w:r w:rsidRPr="00A21B89">
              <w:t>Relacionamento interpessoal</w:t>
            </w:r>
            <w:r>
              <w:t>.</w:t>
            </w:r>
          </w:p>
          <w:p w14:paraId="6F58244A" w14:textId="77777777" w:rsidR="00A21B89" w:rsidRDefault="00A21B89" w:rsidP="00A21B89"/>
          <w:p w14:paraId="0FE8953D" w14:textId="77777777" w:rsidR="001D2134" w:rsidRDefault="001D2134" w:rsidP="001D2134"/>
        </w:tc>
        <w:tc>
          <w:tcPr>
            <w:tcW w:w="1863" w:type="dxa"/>
          </w:tcPr>
          <w:p w14:paraId="68B1EC32" w14:textId="3C424B02" w:rsidR="00AD3A14" w:rsidRDefault="00AD3A14" w:rsidP="00480982">
            <w:pPr>
              <w:jc w:val="center"/>
            </w:pPr>
            <w:r w:rsidRPr="000D7C2C">
              <w:t>Compreender textos orais e escritos sobre temas socioculturais globais; interagir e debater ideias utilizando vocabulário específico sobre diversidade, cidadania global e inclusão</w:t>
            </w:r>
          </w:p>
        </w:tc>
        <w:tc>
          <w:tcPr>
            <w:tcW w:w="1409" w:type="dxa"/>
            <w:vMerge w:val="restart"/>
          </w:tcPr>
          <w:p w14:paraId="3C9C0918" w14:textId="77777777" w:rsidR="00AD3A14" w:rsidRDefault="00AD3A14" w:rsidP="00480982">
            <w:pPr>
              <w:jc w:val="center"/>
            </w:pPr>
            <w:r>
              <w:t>Grelha de observação direta;</w:t>
            </w:r>
          </w:p>
          <w:p w14:paraId="0CBF2C5C" w14:textId="69F4C820" w:rsidR="00AD3A14" w:rsidRDefault="00AD3A14" w:rsidP="00480982">
            <w:pPr>
              <w:jc w:val="center"/>
            </w:pPr>
            <w:r>
              <w:t>grelha de avaliação do produto final</w:t>
            </w:r>
          </w:p>
        </w:tc>
        <w:tc>
          <w:tcPr>
            <w:tcW w:w="1847" w:type="dxa"/>
          </w:tcPr>
          <w:p w14:paraId="65520E43" w14:textId="77777777" w:rsidR="00AD3A14" w:rsidRDefault="00AD3A14" w:rsidP="002F783D">
            <w:pPr>
              <w:jc w:val="center"/>
            </w:pPr>
            <w:r>
              <w:t>Visualização / e</w:t>
            </w:r>
            <w:r w:rsidRPr="00AD3A14">
              <w:t>xploração de vídeos em inglês sobre comunidades multiculturais</w:t>
            </w:r>
            <w:r>
              <w:t xml:space="preserve"> no Reino Unido</w:t>
            </w:r>
            <w:r w:rsidRPr="00AD3A14">
              <w:t>.</w:t>
            </w:r>
          </w:p>
          <w:p w14:paraId="1D157202" w14:textId="64AA62B2" w:rsidR="00A21B89" w:rsidRDefault="00A21B89" w:rsidP="002F783D">
            <w:pPr>
              <w:jc w:val="center"/>
            </w:pPr>
            <w:r>
              <w:t>Leitura e análise da canção “Imagine” de John Lennon.</w:t>
            </w:r>
          </w:p>
        </w:tc>
        <w:tc>
          <w:tcPr>
            <w:tcW w:w="1403" w:type="dxa"/>
          </w:tcPr>
          <w:p w14:paraId="661E4FD9" w14:textId="1E0A9535" w:rsidR="00AD3A14" w:rsidRDefault="00AD3A14" w:rsidP="002F783D">
            <w:r>
              <w:t>Textos/f</w:t>
            </w:r>
            <w:r>
              <w:t>ilmes</w:t>
            </w:r>
          </w:p>
          <w:p w14:paraId="33EA28C0" w14:textId="77777777" w:rsidR="00AD3A14" w:rsidRDefault="00AD3A14" w:rsidP="002F783D">
            <w:r>
              <w:t>temáticos;</w:t>
            </w:r>
          </w:p>
          <w:p w14:paraId="3F776CA8" w14:textId="3590AB71" w:rsidR="00AD3A14" w:rsidRDefault="00AD3A14" w:rsidP="002F783D"/>
          <w:p w14:paraId="392A1D53" w14:textId="13E30203" w:rsidR="00AD3A14" w:rsidRDefault="00AD3A14" w:rsidP="002F783D">
            <w:r>
              <w:t>f</w:t>
            </w:r>
            <w:r>
              <w:t>icha</w:t>
            </w:r>
            <w:r>
              <w:t>s</w:t>
            </w:r>
            <w:r>
              <w:t xml:space="preserve"> de</w:t>
            </w:r>
          </w:p>
          <w:p w14:paraId="50227269" w14:textId="3F5DB19E" w:rsidR="00AD3A14" w:rsidRDefault="00AD3A14" w:rsidP="002F783D">
            <w:r>
              <w:t xml:space="preserve">trabalho </w:t>
            </w:r>
          </w:p>
          <w:p w14:paraId="5AC36D20" w14:textId="6721717B" w:rsidR="00AD3A14" w:rsidRDefault="00AD3A14" w:rsidP="002F783D">
            <w:pPr>
              <w:jc w:val="center"/>
            </w:pPr>
          </w:p>
        </w:tc>
        <w:tc>
          <w:tcPr>
            <w:tcW w:w="1058" w:type="dxa"/>
            <w:vMerge w:val="restart"/>
          </w:tcPr>
          <w:p w14:paraId="19CDA6D2" w14:textId="216D602F" w:rsidR="00AD3A14" w:rsidRDefault="00AD3A14" w:rsidP="00480982">
            <w:pPr>
              <w:jc w:val="center"/>
            </w:pPr>
            <w:r>
              <w:t>2º período</w:t>
            </w:r>
          </w:p>
        </w:tc>
        <w:tc>
          <w:tcPr>
            <w:tcW w:w="1430" w:type="dxa"/>
          </w:tcPr>
          <w:p w14:paraId="4FEDF576" w14:textId="0A43D39F" w:rsidR="00AD3A14" w:rsidRDefault="00AD3A14" w:rsidP="00480982">
            <w:pPr>
              <w:jc w:val="center"/>
            </w:pPr>
            <w:r>
              <w:t xml:space="preserve">Interpretação do tema “Imagine </w:t>
            </w:r>
            <w:proofErr w:type="gramStart"/>
            <w:r>
              <w:t>“ de</w:t>
            </w:r>
            <w:proofErr w:type="gramEnd"/>
            <w:r>
              <w:t xml:space="preserve"> John Lennon no dia 14 de fevereiro (Dia de São Valentim)</w:t>
            </w:r>
          </w:p>
        </w:tc>
      </w:tr>
      <w:tr w:rsidR="00AD3A14" w14:paraId="10B67998" w14:textId="76EE8E33" w:rsidTr="00AD3A14">
        <w:tc>
          <w:tcPr>
            <w:tcW w:w="1194" w:type="dxa"/>
          </w:tcPr>
          <w:p w14:paraId="6C31756F" w14:textId="6A75A4AF" w:rsidR="00AD3A14" w:rsidRDefault="00AD3A14" w:rsidP="000D7C2C">
            <w:pPr>
              <w:jc w:val="center"/>
            </w:pPr>
            <w:r>
              <w:t>Português</w:t>
            </w:r>
          </w:p>
        </w:tc>
        <w:tc>
          <w:tcPr>
            <w:tcW w:w="1785" w:type="dxa"/>
            <w:vMerge/>
          </w:tcPr>
          <w:p w14:paraId="40732686" w14:textId="77777777" w:rsidR="00AD3A14" w:rsidRDefault="00AD3A14" w:rsidP="000D7C2C">
            <w:pPr>
              <w:jc w:val="center"/>
            </w:pPr>
          </w:p>
        </w:tc>
        <w:tc>
          <w:tcPr>
            <w:tcW w:w="1369" w:type="dxa"/>
          </w:tcPr>
          <w:p w14:paraId="54DBE71D" w14:textId="3CBC7292" w:rsidR="001D2134" w:rsidRPr="001D2134" w:rsidRDefault="001D2134" w:rsidP="001D2134">
            <w:pPr>
              <w:jc w:val="center"/>
            </w:pPr>
            <w:r w:rsidRPr="001D2134">
              <w:t>Linguagens e textos</w:t>
            </w:r>
            <w:r w:rsidR="00A21B89">
              <w:t>.</w:t>
            </w:r>
            <w:r w:rsidRPr="001D2134">
              <w:t xml:space="preserve"> </w:t>
            </w:r>
          </w:p>
          <w:p w14:paraId="220DE2EE" w14:textId="77777777" w:rsidR="00A21B89" w:rsidRDefault="001D2134" w:rsidP="001D2134">
            <w:pPr>
              <w:jc w:val="center"/>
            </w:pPr>
            <w:r w:rsidRPr="001D2134">
              <w:t xml:space="preserve">  Pensamento crítico e criativo</w:t>
            </w:r>
            <w:r w:rsidR="00A21B89">
              <w:t>.</w:t>
            </w:r>
          </w:p>
          <w:p w14:paraId="1C99BE9F" w14:textId="0F935418" w:rsidR="00AD3A14" w:rsidRDefault="001D2134" w:rsidP="001D2134">
            <w:pPr>
              <w:jc w:val="center"/>
            </w:pPr>
            <w:r w:rsidRPr="001D2134">
              <w:t>Relacionamento interpessoal.</w:t>
            </w:r>
          </w:p>
        </w:tc>
        <w:tc>
          <w:tcPr>
            <w:tcW w:w="1863" w:type="dxa"/>
          </w:tcPr>
          <w:p w14:paraId="0E9F3F94" w14:textId="60CC7ADE" w:rsidR="00AD3A14" w:rsidRPr="000D7C2C" w:rsidRDefault="00AD3A14" w:rsidP="000D7C2C">
            <w:pPr>
              <w:jc w:val="center"/>
            </w:pPr>
            <w:r w:rsidRPr="000D7C2C">
              <w:t xml:space="preserve">Ler e interpretar textos literários e não literários de diferentes géneros; analisar pontos de vista e valores culturais transmitidos no discurso; produzir </w:t>
            </w:r>
            <w:r w:rsidRPr="000D7C2C">
              <w:lastRenderedPageBreak/>
              <w:t>textos sobre interculturalidade.</w:t>
            </w:r>
          </w:p>
          <w:p w14:paraId="5132885E" w14:textId="03418FE9" w:rsidR="00AD3A14" w:rsidRDefault="00AD3A14" w:rsidP="000D7C2C">
            <w:pPr>
              <w:jc w:val="center"/>
            </w:pPr>
          </w:p>
        </w:tc>
        <w:tc>
          <w:tcPr>
            <w:tcW w:w="1409" w:type="dxa"/>
            <w:vMerge/>
          </w:tcPr>
          <w:p w14:paraId="1AA6573E" w14:textId="77777777" w:rsidR="00AD3A14" w:rsidRDefault="00AD3A14" w:rsidP="000D7C2C">
            <w:pPr>
              <w:jc w:val="center"/>
            </w:pPr>
          </w:p>
        </w:tc>
        <w:tc>
          <w:tcPr>
            <w:tcW w:w="1847" w:type="dxa"/>
          </w:tcPr>
          <w:p w14:paraId="3483BED6" w14:textId="77777777" w:rsidR="00AD3A14" w:rsidRDefault="00AD3A14" w:rsidP="000D7C2C">
            <w:pPr>
              <w:jc w:val="center"/>
            </w:pPr>
            <w:r w:rsidRPr="00AD3A14">
              <w:t>Análise de crónicas e artigos de opinião sobre multiculturalismo e respeito pela diferença.</w:t>
            </w:r>
          </w:p>
          <w:p w14:paraId="7A6D97DF" w14:textId="2DF89B06" w:rsidR="00A21B89" w:rsidRDefault="00A21B89" w:rsidP="000D7C2C">
            <w:pPr>
              <w:jc w:val="center"/>
            </w:pPr>
            <w:r>
              <w:t xml:space="preserve">Análise do poema </w:t>
            </w:r>
            <w:r w:rsidRPr="00A21B89">
              <w:rPr>
                <w:i/>
                <w:iCs/>
              </w:rPr>
              <w:t>Lágrima de preta</w:t>
            </w:r>
            <w:r>
              <w:t xml:space="preserve"> </w:t>
            </w:r>
            <w:r>
              <w:lastRenderedPageBreak/>
              <w:t>de António Gedeão.</w:t>
            </w:r>
          </w:p>
        </w:tc>
        <w:tc>
          <w:tcPr>
            <w:tcW w:w="1403" w:type="dxa"/>
          </w:tcPr>
          <w:p w14:paraId="5968489C" w14:textId="36CCC3D7" w:rsidR="00AD3A14" w:rsidRDefault="00AD3A14" w:rsidP="000D7C2C">
            <w:pPr>
              <w:jc w:val="center"/>
            </w:pPr>
            <w:r>
              <w:lastRenderedPageBreak/>
              <w:t>Textos/filmes temáticos; fichas de trabalho</w:t>
            </w:r>
          </w:p>
        </w:tc>
        <w:tc>
          <w:tcPr>
            <w:tcW w:w="1058" w:type="dxa"/>
            <w:vMerge/>
          </w:tcPr>
          <w:p w14:paraId="7BD620C1" w14:textId="77777777" w:rsidR="00AD3A14" w:rsidRDefault="00AD3A14" w:rsidP="000D7C2C">
            <w:pPr>
              <w:jc w:val="center"/>
            </w:pPr>
          </w:p>
        </w:tc>
        <w:tc>
          <w:tcPr>
            <w:tcW w:w="1430" w:type="dxa"/>
          </w:tcPr>
          <w:p w14:paraId="38D22EAB" w14:textId="0412D612" w:rsidR="00AD3A14" w:rsidRDefault="00AD3A14" w:rsidP="000D7C2C">
            <w:pPr>
              <w:jc w:val="center"/>
            </w:pPr>
            <w:r>
              <w:t>Redação de um poema subordinado ao tema</w:t>
            </w:r>
          </w:p>
        </w:tc>
      </w:tr>
      <w:tr w:rsidR="00AD3A14" w14:paraId="31BF74A3" w14:textId="72551E93" w:rsidTr="00AD3A14">
        <w:tc>
          <w:tcPr>
            <w:tcW w:w="1194" w:type="dxa"/>
          </w:tcPr>
          <w:p w14:paraId="4363656E" w14:textId="72F1EE17" w:rsidR="00AD3A14" w:rsidRDefault="00AD3A14" w:rsidP="000D7C2C">
            <w:pPr>
              <w:jc w:val="center"/>
            </w:pPr>
            <w:r>
              <w:t>Educação Visual</w:t>
            </w:r>
          </w:p>
        </w:tc>
        <w:tc>
          <w:tcPr>
            <w:tcW w:w="1785" w:type="dxa"/>
            <w:vMerge/>
          </w:tcPr>
          <w:p w14:paraId="5737030D" w14:textId="77777777" w:rsidR="00AD3A14" w:rsidRDefault="00AD3A14" w:rsidP="000D7C2C">
            <w:pPr>
              <w:jc w:val="center"/>
            </w:pPr>
          </w:p>
        </w:tc>
        <w:tc>
          <w:tcPr>
            <w:tcW w:w="1369" w:type="dxa"/>
          </w:tcPr>
          <w:p w14:paraId="2928D787" w14:textId="457356CC" w:rsidR="00A21B89" w:rsidRPr="00A21B89" w:rsidRDefault="00A21B89" w:rsidP="00A21B89">
            <w:r w:rsidRPr="00A21B89">
              <w:t>Sensibilidade estética e artística</w:t>
            </w:r>
            <w:r>
              <w:t>.</w:t>
            </w:r>
            <w:r w:rsidRPr="00A21B89">
              <w:t xml:space="preserve"> </w:t>
            </w:r>
          </w:p>
          <w:p w14:paraId="51CDC8B6" w14:textId="44B1B7C4" w:rsidR="00A21B89" w:rsidRDefault="00A21B89" w:rsidP="00A21B89">
            <w:r w:rsidRPr="00A21B89">
              <w:t>Pensamento crítico e criativo</w:t>
            </w:r>
            <w:r>
              <w:t>.</w:t>
            </w:r>
          </w:p>
          <w:p w14:paraId="4D50CB66" w14:textId="6C95839C" w:rsidR="00AD3A14" w:rsidRDefault="00A21B89" w:rsidP="00A21B89">
            <w:r>
              <w:t>R</w:t>
            </w:r>
            <w:r w:rsidRPr="00A21B89">
              <w:t>aciocínio e resolução de problemas</w:t>
            </w:r>
            <w:r>
              <w:t>.</w:t>
            </w:r>
          </w:p>
          <w:p w14:paraId="3B1B3D8F" w14:textId="3DCB9D9B" w:rsidR="00A21B89" w:rsidRDefault="00A21B89" w:rsidP="00A21B89">
            <w:pPr>
              <w:jc w:val="center"/>
            </w:pPr>
            <w:r>
              <w:t>Relacionamento</w:t>
            </w:r>
          </w:p>
          <w:p w14:paraId="747CFE9C" w14:textId="1509FC28" w:rsidR="00A21B89" w:rsidRDefault="00A21B89" w:rsidP="00A21B89">
            <w:pPr>
              <w:jc w:val="center"/>
            </w:pPr>
            <w:r>
              <w:t>interpessoal</w:t>
            </w:r>
          </w:p>
        </w:tc>
        <w:tc>
          <w:tcPr>
            <w:tcW w:w="1863" w:type="dxa"/>
          </w:tcPr>
          <w:p w14:paraId="7A408E4B" w14:textId="053AA189" w:rsidR="00AD3A14" w:rsidRDefault="00AD3A14" w:rsidP="000D7C2C">
            <w:pPr>
              <w:jc w:val="center"/>
            </w:pPr>
            <w:r w:rsidRPr="000D7C2C">
              <w:t>Explorar códigos visuais e simbólicos na comunicação gráfica; utilizar o processo criativo e de experimentação para transmitir mensagens de intervenção social</w:t>
            </w:r>
            <w:r w:rsidR="00A21B89">
              <w:t>.</w:t>
            </w:r>
          </w:p>
        </w:tc>
        <w:tc>
          <w:tcPr>
            <w:tcW w:w="1409" w:type="dxa"/>
            <w:vMerge/>
          </w:tcPr>
          <w:p w14:paraId="199FDB8B" w14:textId="77777777" w:rsidR="00AD3A14" w:rsidRDefault="00AD3A14" w:rsidP="000D7C2C">
            <w:pPr>
              <w:jc w:val="center"/>
            </w:pPr>
          </w:p>
        </w:tc>
        <w:tc>
          <w:tcPr>
            <w:tcW w:w="1847" w:type="dxa"/>
          </w:tcPr>
          <w:p w14:paraId="24B6268F" w14:textId="49CFECAD" w:rsidR="00AD3A14" w:rsidRDefault="001D2134" w:rsidP="000D7C2C">
            <w:pPr>
              <w:jc w:val="center"/>
            </w:pPr>
            <w:r w:rsidRPr="001D2134">
              <w:t>Estudo da cor, do contraste e da composição aplicados à transmissão de mensagens sociais.</w:t>
            </w:r>
          </w:p>
        </w:tc>
        <w:tc>
          <w:tcPr>
            <w:tcW w:w="1403" w:type="dxa"/>
          </w:tcPr>
          <w:p w14:paraId="1A81A1E9" w14:textId="7A2D16D9" w:rsidR="00A21B89" w:rsidRDefault="00A21B89" w:rsidP="000D7C2C">
            <w:pPr>
              <w:jc w:val="center"/>
            </w:pPr>
            <w:r>
              <w:t>Textos/filmes temáticos;</w:t>
            </w:r>
          </w:p>
          <w:p w14:paraId="7AF2053A" w14:textId="59B82785" w:rsidR="00AD3A14" w:rsidRDefault="00A21B89" w:rsidP="000D7C2C">
            <w:pPr>
              <w:jc w:val="center"/>
            </w:pPr>
            <w:r>
              <w:t>b</w:t>
            </w:r>
            <w:r w:rsidR="001D2134">
              <w:t>loco de desenho, t</w:t>
            </w:r>
            <w:r w:rsidR="00AD3A14">
              <w:t>intas, pincéis</w:t>
            </w:r>
            <w:r w:rsidR="001D2134">
              <w:t>.</w:t>
            </w:r>
          </w:p>
        </w:tc>
        <w:tc>
          <w:tcPr>
            <w:tcW w:w="1058" w:type="dxa"/>
            <w:vMerge/>
          </w:tcPr>
          <w:p w14:paraId="6403B229" w14:textId="77777777" w:rsidR="00AD3A14" w:rsidRDefault="00AD3A14" w:rsidP="000D7C2C">
            <w:pPr>
              <w:jc w:val="center"/>
            </w:pPr>
          </w:p>
        </w:tc>
        <w:tc>
          <w:tcPr>
            <w:tcW w:w="1430" w:type="dxa"/>
          </w:tcPr>
          <w:p w14:paraId="4682E00B" w14:textId="7DA382CE" w:rsidR="00AD3A14" w:rsidRDefault="00AD3A14" w:rsidP="000D7C2C">
            <w:pPr>
              <w:jc w:val="center"/>
            </w:pPr>
            <w:r>
              <w:t xml:space="preserve">Pintura de um mural na escola que inclua o poema redigido </w:t>
            </w:r>
            <w:r w:rsidR="00A21B89">
              <w:t>na disciplina de</w:t>
            </w:r>
            <w:r>
              <w:t xml:space="preserve"> português e que ilustre a diversidade e o pluralismo.</w:t>
            </w:r>
          </w:p>
        </w:tc>
      </w:tr>
    </w:tbl>
    <w:p w14:paraId="1D684D39" w14:textId="77777777" w:rsidR="002F783D" w:rsidRDefault="002F783D" w:rsidP="00480982">
      <w:pPr>
        <w:jc w:val="center"/>
      </w:pPr>
    </w:p>
    <w:sectPr w:rsidR="002F783D" w:rsidSect="002F783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F1AD5"/>
    <w:multiLevelType w:val="multilevel"/>
    <w:tmpl w:val="3CD0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957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82"/>
    <w:rsid w:val="000D7C2C"/>
    <w:rsid w:val="001B32A8"/>
    <w:rsid w:val="001D2134"/>
    <w:rsid w:val="002571AB"/>
    <w:rsid w:val="002F783D"/>
    <w:rsid w:val="00480982"/>
    <w:rsid w:val="006044AF"/>
    <w:rsid w:val="00967D1E"/>
    <w:rsid w:val="00A21B89"/>
    <w:rsid w:val="00A372E1"/>
    <w:rsid w:val="00AD3A14"/>
    <w:rsid w:val="00ED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F658"/>
  <w15:chartTrackingRefBased/>
  <w15:docId w15:val="{D477E6F4-D301-49E2-A767-662788BB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80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80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8098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80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8098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80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80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80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80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8098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809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809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8098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80982"/>
    <w:rPr>
      <w:rFonts w:eastAsiaTheme="majorEastAsia" w:cstheme="majorBidi"/>
      <w:color w:val="2E74B5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809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8098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809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809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80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80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80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80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80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809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98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80982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809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80982"/>
    <w:rPr>
      <w:i/>
      <w:iCs/>
      <w:color w:val="2E74B5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80982"/>
    <w:rPr>
      <w:b/>
      <w:bCs/>
      <w:smallCaps/>
      <w:color w:val="2E74B5" w:themeColor="accent1" w:themeShade="BF"/>
      <w:spacing w:val="5"/>
    </w:rPr>
  </w:style>
  <w:style w:type="table" w:styleId="TabelacomGrelha">
    <w:name w:val="Table Grid"/>
    <w:basedOn w:val="Tabelanormal"/>
    <w:uiPriority w:val="39"/>
    <w:rsid w:val="002F7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F1881-054B-4ACB-A6C7-B11DB5B8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Utilizador</cp:lastModifiedBy>
  <cp:revision>2</cp:revision>
  <dcterms:created xsi:type="dcterms:W3CDTF">2026-07-28T15:24:00Z</dcterms:created>
  <dcterms:modified xsi:type="dcterms:W3CDTF">2026-07-28T16:29:00Z</dcterms:modified>
</cp:coreProperties>
</file>